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4DF15" w14:textId="77777777" w:rsidR="00C20C22" w:rsidRPr="00C20C22" w:rsidRDefault="00C20C22" w:rsidP="00C20C22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МИНИСТЕРСТВО ОБРАЗОВАНИЯ И НАУКИ РОССИЙСКОЙ ФЕДЕРАЦИИ</w:t>
      </w:r>
    </w:p>
    <w:p w14:paraId="2FDEEDCA" w14:textId="77777777" w:rsidR="00C20C22" w:rsidRPr="00C20C22" w:rsidRDefault="00C20C22" w:rsidP="00C20C22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ПРИКАЗ</w:t>
      </w:r>
    </w:p>
    <w:p w14:paraId="16552AF6" w14:textId="77777777" w:rsidR="00C20C22" w:rsidRPr="00C20C22" w:rsidRDefault="00C20C22" w:rsidP="00C20C22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от 17 октября 2013 года N 1155</w:t>
      </w:r>
    </w:p>
    <w:p w14:paraId="5C5DEB45" w14:textId="77777777" w:rsidR="00C20C22" w:rsidRPr="00C20C22" w:rsidRDefault="00C20C22" w:rsidP="00C20C2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Об утверждении </w:t>
      </w:r>
      <w:hyperlink r:id="rId4" w:anchor="6560IO" w:history="1">
        <w:r w:rsidRPr="00C20C22">
          <w:rPr>
            <w:rFonts w:ascii="Arial" w:eastAsia="Times New Roman" w:hAnsi="Arial" w:cs="Arial"/>
            <w:b/>
            <w:bCs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федерального государственного образовательного стандарта дошкольного образования</w:t>
        </w:r>
      </w:hyperlink>
    </w:p>
    <w:p w14:paraId="1A178FFC" w14:textId="77777777" w:rsidR="00C20C22" w:rsidRPr="00C20C22" w:rsidRDefault="00C20C22" w:rsidP="00C20C2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(с изменениями на 8 ноября 2022 года)</w:t>
      </w:r>
    </w:p>
    <w:p w14:paraId="14FB68D4" w14:textId="77777777" w:rsidR="00C20C22" w:rsidRPr="00C20C22" w:rsidRDefault="00C20C22" w:rsidP="00C20C22">
      <w:pPr>
        <w:spacing w:after="0" w:line="240" w:lineRule="auto"/>
        <w:textAlignment w:val="baseline"/>
        <w:rPr>
          <w:rFonts w:ascii="Arial" w:eastAsia="Times New Roman" w:hAnsi="Arial" w:cs="Arial"/>
          <w:color w:val="3451A0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3451A0"/>
          <w:kern w:val="0"/>
          <w:sz w:val="24"/>
          <w:szCs w:val="24"/>
          <w:lang w:eastAsia="ru-RU"/>
          <w14:ligatures w14:val="none"/>
        </w:rPr>
        <w:t>Информация об изменяющих документах</w:t>
      </w:r>
    </w:p>
    <w:p w14:paraId="0BF13BED" w14:textId="77777777" w:rsidR="00C20C22" w:rsidRPr="00C20C22" w:rsidRDefault="00C20C22" w:rsidP="00C20C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40949B56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2017FA7A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52F0D1B1" w14:textId="77777777" w:rsidR="00C20C22" w:rsidRPr="00C20C22" w:rsidRDefault="00C20C22" w:rsidP="00C20C22">
      <w:pPr>
        <w:spacing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</w:p>
    <w:p w14:paraId="7BA9560E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A57405D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В соответствии с </w:t>
      </w:r>
      <w:hyperlink r:id="rId5" w:anchor="7EI0KJ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пунктом 6 части 1 статьи 6 Федерального закона от 29 декабря 2012 года N 273-ФЗ "Об образовании в Российской Федерации"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(Собрание законодательства Российской Федерации, 2012, N 53, ст.7598; 2013, N 19, ст.2326; N 30, ст.4036), </w:t>
      </w:r>
      <w:hyperlink r:id="rId6" w:anchor="7E20KE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подпунктом 5.2.41 Положения о Министерстве образования и науки Российской Федерации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 утвержденного </w:t>
      </w:r>
      <w:hyperlink r:id="rId7" w:anchor="7D20K3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постановлением Правительства Российской Федерации от 3 июня 2013 года N 466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(Собрание законодательства Российской Федерации, 2013, N 23, ст.2923; N 33, ст.4386; N 37, ст.4702), </w:t>
      </w:r>
      <w:hyperlink r:id="rId8" w:anchor="7DA0K6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пунктом 7 Правил разработки, утверждения федеральных государственных образовательных стандартов и внесения в них изменений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 утвержденных </w:t>
      </w:r>
      <w:hyperlink r:id="rId9" w:anchor="64U0IK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постановлением Правительства Российской Федерации от 5 августа 2013 года N 661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(Собрание законодательства Российской Федерации, 2013, N 33, ст.4377),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04CEB33" w14:textId="77777777" w:rsidR="00C20C22" w:rsidRPr="00C20C22" w:rsidRDefault="00C20C22" w:rsidP="00C20C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приказываю: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1E8054D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 Утвердить прилагаемый </w:t>
      </w:r>
      <w:hyperlink r:id="rId10" w:anchor="6560IO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федеральный государственный образовательный стандарт дошкольного образования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D204BE4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 Признать утратившими силу приказы Министерства образования и науки Российской Федерации: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B0C3966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hyperlink r:id="rId11" w:anchor="64U0IK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от 23 ноября 2009 года N 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(зарегистрирован Министерством юстиции Российской Федерации 8 февраля 2010 года, регистрационный N 16299);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F02FA83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hyperlink r:id="rId12" w:anchor="64U0IK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от 20 июля 2011 года N 2151 "Об утверждении федеральных государственных требований к условиям реализации основной общеобразовательной программы дошкольного образования"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(зарегистрирован Министерством юстиции Российской Федерации 14 ноября 2011 года, регистрационный N 22303).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0514231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3. Настоящий приказ вступает в силу с 1 января 2014 года.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8651A09" w14:textId="77777777" w:rsidR="00C20C22" w:rsidRPr="00C20C22" w:rsidRDefault="00C20C22" w:rsidP="00C20C22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Министр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Д.Ливанов</w:t>
      </w:r>
    </w:p>
    <w:p w14:paraId="29A482A5" w14:textId="77777777" w:rsidR="00C20C22" w:rsidRPr="00C20C22" w:rsidRDefault="00C20C22" w:rsidP="00C20C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    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Зарегистрировано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в Министерстве юстиции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Российской Федерации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14 ноября 2013 года,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  <w:t>регистрационный N 30384</w:t>
      </w:r>
    </w:p>
    <w:p w14:paraId="2734B056" w14:textId="77777777" w:rsidR="00C20C22" w:rsidRPr="00C20C22" w:rsidRDefault="00C20C22" w:rsidP="00C20C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    </w:t>
      </w:r>
    </w:p>
    <w:p w14:paraId="2B5D9628" w14:textId="77777777" w:rsidR="00C20C22" w:rsidRPr="00C20C22" w:rsidRDefault="00C20C22" w:rsidP="00C20C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    </w:t>
      </w:r>
    </w:p>
    <w:p w14:paraId="405637E0" w14:textId="77777777" w:rsidR="00C20C22" w:rsidRPr="00C20C22" w:rsidRDefault="00C20C22" w:rsidP="00C20C22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Приложение</w:t>
      </w:r>
    </w:p>
    <w:p w14:paraId="46AA60D2" w14:textId="77777777" w:rsidR="00C20C22" w:rsidRPr="00C20C22" w:rsidRDefault="00C20C22" w:rsidP="00C20C22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    </w:t>
      </w:r>
    </w:p>
    <w:p w14:paraId="115126F8" w14:textId="77777777" w:rsidR="00C20C22" w:rsidRPr="00C20C22" w:rsidRDefault="00C20C22" w:rsidP="00C20C22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     </w:t>
      </w:r>
      <w:r w:rsidRPr="00C20C22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Федеральный государственный образовательный стандарт дошкольного образования</w:t>
      </w:r>
    </w:p>
    <w:p w14:paraId="7150A0ED" w14:textId="77777777" w:rsidR="00C20C22" w:rsidRPr="00C20C22" w:rsidRDefault="00C20C22" w:rsidP="00C20C22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(с изменениями на 8 ноября 2022 года)</w:t>
      </w:r>
    </w:p>
    <w:p w14:paraId="3D3AA413" w14:textId="77777777" w:rsidR="00C20C22" w:rsidRPr="00C20C22" w:rsidRDefault="00C20C22" w:rsidP="00C20C22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I. Общие положения</w:t>
      </w:r>
    </w:p>
    <w:p w14:paraId="0DB55009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1.1. Настоящий федеральный государственный образовательный стандарт дошкольного образования (далее - Стандарт) представляет собой совокупность обязательных требований к дошкольному образованию.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FCC28A8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640A87F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Образовательная деятельность по Программе осуществляется организациями, осуществляющими образовательную деятельность, индивидуальными предпринимателями (далее вместе - Организации).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98CE688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Положения настоящего Стандарта могут использоваться родителями (законными представителями) при получении детьми дошкольного образования в форме семейного образования.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D74B370" w14:textId="05F66770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1.2. Стандарт разработан на основе </w:t>
      </w:r>
      <w:hyperlink r:id="rId13" w:anchor="64U0IK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Конституции Российской Федерации</w:t>
        </w:r>
      </w:hyperlink>
      <w:r w:rsidRPr="00C20C22">
        <w:rPr>
          <w:rFonts w:ascii="Arial" w:eastAsia="Times New Roman" w:hAnsi="Arial" w:cs="Arial"/>
          <w:noProof/>
          <w:color w:val="444444"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inline distT="0" distB="0" distL="0" distR="0" wp14:anchorId="062FD367" wp14:editId="774750DF">
                <wp:extent cx="83820" cy="220980"/>
                <wp:effectExtent l="0" t="0" r="0" b="0"/>
                <wp:docPr id="10" name="Прямоугольни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8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BC9868" id="Прямоугольник 10" o:spid="_x0000_s1026" style="width:6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" filled="f" stroked="f">
                <o:lock v:ext="edit" aspectratio="t"/>
                <w10:anchorlock/>
              </v:rect>
            </w:pict>
          </mc:Fallback>
        </mc:AlternateConten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и законодательства Российской Федерации и с учётом </w:t>
      </w:r>
      <w:hyperlink r:id="rId14" w:anchor="64U0IK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Конвенции ООН о правах ребенка</w:t>
        </w:r>
      </w:hyperlink>
      <w:r w:rsidRPr="00C20C22">
        <w:rPr>
          <w:rFonts w:ascii="Arial" w:eastAsia="Times New Roman" w:hAnsi="Arial" w:cs="Arial"/>
          <w:noProof/>
          <w:color w:val="444444"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inline distT="0" distB="0" distL="0" distR="0" wp14:anchorId="73CDDC2C" wp14:editId="4B5CBEDB">
                <wp:extent cx="106680" cy="220980"/>
                <wp:effectExtent l="0" t="0" r="0" b="0"/>
                <wp:docPr id="9" name="Прямоугольни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D9D9F4" id="Прямоугольник 9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" filled="f" stroked="f">
                <o:lock v:ext="edit" aspectratio="t"/>
                <w10:anchorlock/>
              </v:rect>
            </w:pict>
          </mc:Fallback>
        </mc:AlternateConten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, в основе которых заложены следующие основные принципы:</w:t>
      </w:r>
    </w:p>
    <w:p w14:paraId="0114CD32" w14:textId="77777777" w:rsidR="00C20C22" w:rsidRPr="00C20C22" w:rsidRDefault="00C20C22" w:rsidP="00C20C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________________</w:t>
      </w:r>
    </w:p>
    <w:p w14:paraId="1610B43C" w14:textId="4F9936E0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noProof/>
          <w:color w:val="444444"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inline distT="0" distB="0" distL="0" distR="0" wp14:anchorId="3B84884F" wp14:editId="0D10910C">
                <wp:extent cx="83820" cy="220980"/>
                <wp:effectExtent l="0" t="0" r="0" b="0"/>
                <wp:docPr id="8" name="Прямоугольни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8382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8C1094" id="Прямоугольник 8" o:spid="_x0000_s1026" style="width:6.6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" filled="f" stroked="f">
                <o:lock v:ext="edit" aspectratio="t"/>
                <w10:anchorlock/>
              </v:rect>
            </w:pict>
          </mc:Fallback>
        </mc:AlternateConten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Российская газета, 25 декабря 1993 года; Собрание законодательства Российской Федерации 2009, N 1, ст.1, ст.2.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9DF16B3" w14:textId="34301BEE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noProof/>
          <w:color w:val="444444"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inline distT="0" distB="0" distL="0" distR="0" wp14:anchorId="666E1025" wp14:editId="19783904">
                <wp:extent cx="106680" cy="220980"/>
                <wp:effectExtent l="0" t="0" r="0" b="0"/>
                <wp:docPr id="7" name="Прямоугольни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3FED08E" id="Прямоугольник 7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" filled="f" stroked="f">
                <o:lock v:ext="edit" aspectratio="t"/>
                <w10:anchorlock/>
              </v:rect>
            </w:pict>
          </mc:Fallback>
        </mc:AlternateConten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Сборник международных договоров СССР, 1993, выпуск XLVI.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E769926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 xml:space="preserve">1) поддержка разнообразия детства; сохранение уникальности и самоценности детства как важного этапа в общем развитии человека, самоценность детства - понимание (рассмотрение) детства как периода жизни значимого самого по себе, без всяких условий; значимого тем, что происходит с 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ребенком сейчас, а не тем, что этот период есть период подготовки к следующему периоду;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6DE06E8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2) 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EBBC809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3) уважение личности ребенка;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4F5EA06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4) 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91F991C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1.3. В Стандарте учитываются: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C41921B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1) индивидуальные потребности ребенка, связанные с его жизненной ситуацией и состоянием здоровья, определяющие особые условия получения им образования (далее - 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A8EBB7F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2) возможности освоения ребенком Программы на разных этапах ее реализации.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0BBDEFC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1.4. Основные принципы дошкольного образования: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266604F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C898CB7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3E83666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E7BD2CE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4) поддержка инициативы детей в различных видах деятельности;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F52E3F4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5) сотрудничество Организации с семьей;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9FFED8A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6) приобщение детей к социокультурным нормам, традициям семьи, общества и государства;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A48C889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7) формирование познавательных интересов и познавательных действий ребенка в различных видах деятельности;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541FDD8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FB42BA5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9) учет этнокультурной ситуации развития детей.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DFB5399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1.5. Стандарт направлен на достижение следующих целей: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DC2FBC1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1) повышение социального статуса дошкольного образования;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C411FE2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2) обеспечение государством равенства возможностей для каждого ребенка в получении качественного дошкольного образования;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9711C36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3)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35407E1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4) сохранение единства образовательного пространства Российской Федерации относительно уровня дошкольного образования.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9BF086B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1.6. Стандарт направлен на решение следующих задач: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0B2EE39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1) охраны и укрепления физического и психического здоровья детей, в том числе их эмоционального благополучия;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B69FC7D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C0823F2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образовательных программ дошкольного и начального общего образования);</w:t>
      </w:r>
    </w:p>
    <w:p w14:paraId="1F57E145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(Подпункт в редакции, введенной в действие с 17 февраля 2023 года </w:t>
      </w:r>
      <w:hyperlink r:id="rId15" w:anchor="7DC0K7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приказом Минпросвещения России от 8 ноября 2022 года N 955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 - См. </w:t>
      </w:r>
      <w:hyperlink r:id="rId16" w:anchor="7DM0KA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предыдущую редакцию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</w:p>
    <w:p w14:paraId="0969CC31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ACB2926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EF67D3C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12F25E2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 xml:space="preserve"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способностей и состояния здоровья детей;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8CD4D0F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711F8F7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788DE44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1.7. Стандарт является основой для: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8C3BBEE" w14:textId="73D6AABD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1) разработки федеральной образовательной программы дошкольного образования (далее - федеральная программа)</w:t>
      </w:r>
      <w:r w:rsidRPr="00C20C22">
        <w:rPr>
          <w:rFonts w:ascii="Arial" w:eastAsia="Times New Roman" w:hAnsi="Arial" w:cs="Arial"/>
          <w:noProof/>
          <w:color w:val="444444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76E464A" wp14:editId="2A1B4945">
            <wp:extent cx="106680" cy="220980"/>
            <wp:effectExtent l="0" t="0" r="762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;</w:t>
      </w:r>
    </w:p>
    <w:p w14:paraId="380D8283" w14:textId="77777777" w:rsidR="00C20C22" w:rsidRPr="00C20C22" w:rsidRDefault="00C20C22" w:rsidP="00C20C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________________</w:t>
      </w:r>
    </w:p>
    <w:p w14:paraId="7954A863" w14:textId="61A75902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noProof/>
          <w:color w:val="444444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4C8B5F78" wp14:editId="3AF4EFFC">
            <wp:extent cx="106680" cy="220980"/>
            <wp:effectExtent l="0" t="0" r="762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hyperlink r:id="rId18" w:anchor="BPK0OR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Часть 6_5 статьи 12 Федерального закона от 29 декабря 2012 г. N 273-ФЗ "Об образовании в Российской Федерации"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(Собрание законодательства Российской Федерации, 2012, N 53, ст.7598; 2022, N 39, ст.6541).</w:t>
      </w:r>
    </w:p>
    <w:p w14:paraId="3FCCE523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(Сноска дополнительно включена с 17 февраля 2023 года </w:t>
      </w:r>
      <w:hyperlink r:id="rId19" w:anchor="7DC0K6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приказом Минпросвещения России от 8 ноября 2022 года N 955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27F3D44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2) разработки Программы;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65E3377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3) разработки нормативов финансового обеспечения реализации Программы и нормативных затрат на оказание государственной (муниципальной) услуги в сфере дошкольного образования;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6E94D4B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4) объективной оценки соответствия образовательной деятельности Организации требованиям Стандарта;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F473A1E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5)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A8D851D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6)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14:paraId="423878E2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(Пункт в редакции, введенной в действие с 17 февраля 2023 года </w:t>
      </w:r>
      <w:hyperlink r:id="rId20" w:anchor="7DE0K8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приказом Минпросвещения России от 8 ноября 2022 года N 955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 - См. </w:t>
      </w:r>
      <w:hyperlink r:id="rId21" w:anchor="7DK0K8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предыдущую редакцию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B825DA8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1.8. Стандарт включает в себя требования к: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34FAA8F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структуре Программы и ее объему;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24EF017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условиям реализации Программы;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95D6869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результатам освоения Программы.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F7B7DFA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 xml:space="preserve">1.9. Программа реализуется на государственном языке Российской Федерации. Программа может предусматривать возможность реализации на родном языке из числа языков народов Российской Федерации в том числе 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русском языке как родном языке на основании заявлений родителей (законных представителей) несовершеннолетних обучающихся. Реализация Программы на родном языке из числа языков народов Российской Федерации в том числе русском языке как родном языке на основании заявлений родителей (законных представителей) несовершеннолетних обучающихся не должна осуществляться в ущерб получению образования на государственном языке Российской Федерации.</w:t>
      </w:r>
    </w:p>
    <w:p w14:paraId="7F9CC6FE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(Пункт в редакции, введенной в действие с 25 февраля 2019 года </w:t>
      </w:r>
      <w:hyperlink r:id="rId22" w:anchor="6500IL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приказом Минпросвещения России от 21 января 2019 года N 31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 - См. </w:t>
      </w:r>
      <w:hyperlink r:id="rId23" w:anchor="7E40KG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предыдущую редакцию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C8B030C" w14:textId="77777777" w:rsidR="00C20C22" w:rsidRPr="00C20C22" w:rsidRDefault="00C20C22" w:rsidP="00C20C22">
      <w:pPr>
        <w:spacing w:after="24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b/>
          <w:bCs/>
          <w:color w:val="444444"/>
          <w:kern w:val="0"/>
          <w:sz w:val="24"/>
          <w:szCs w:val="24"/>
          <w:lang w:eastAsia="ru-RU"/>
          <w14:ligatures w14:val="none"/>
        </w:rPr>
        <w:t>II. Требования к структуре образовательной программы дошкольного образования и ее объему</w:t>
      </w:r>
    </w:p>
    <w:p w14:paraId="3C00B81B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2.1. Программа определяет содержание и организацию образовательной деятельности на уровне дошкольного образования.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2A3A7FF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и должна быть направлена на решение задач, указанных в </w:t>
      </w:r>
      <w:hyperlink r:id="rId24" w:anchor="7DG0K7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пункте 1.6 Стандарта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B70A05A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2.2. Структурные подразделения в одной Организации (далее - Группы) могут реализовывать разные Программы.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AC477D0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2.3. Программа формируется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E352C3F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2.4. Программа направлена на: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8EF43E1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E0BE429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93CAF11" w14:textId="2C7E17DF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2.5. Программа разрабатывается и утверждается Организацией самостоятельно в соответствии с настоящим Стандартом и федеральной программой</w:t>
      </w:r>
      <w:r w:rsidRPr="00C20C22">
        <w:rPr>
          <w:rFonts w:ascii="Arial" w:eastAsia="Times New Roman" w:hAnsi="Arial" w:cs="Arial"/>
          <w:noProof/>
          <w:color w:val="444444"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inline distT="0" distB="0" distL="0" distR="0" wp14:anchorId="19DA6F97" wp14:editId="4221F9EF">
                <wp:extent cx="106680" cy="220980"/>
                <wp:effectExtent l="0" t="0" r="0" b="0"/>
                <wp:docPr id="4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EACC155" id="Прямоугольник 4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" filled="f" stroked="f">
                <o:lock v:ext="edit" aspectratio="t"/>
                <w10:anchorlock/>
              </v:rect>
            </w:pict>
          </mc:Fallback>
        </mc:AlternateConten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</w:t>
      </w:r>
    </w:p>
    <w:p w14:paraId="38150587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(Абзац в редакции, введенной в действие с 17 февраля 2023 года </w:t>
      </w:r>
      <w:hyperlink r:id="rId25" w:anchor="7DG0K8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приказом Минпросвещения России от 8 ноября 2022 года N 955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 - См. </w:t>
      </w:r>
      <w:hyperlink r:id="rId26" w:anchor="7E00KD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предыдущую редакцию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</w:p>
    <w:p w14:paraId="1981EA88" w14:textId="77777777" w:rsidR="00C20C22" w:rsidRPr="00C20C22" w:rsidRDefault="00C20C22" w:rsidP="00C20C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____________________________________________________________________</w:t>
      </w:r>
    </w:p>
    <w:p w14:paraId="280F18C2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Сноска "3" предыдущей редакции с 17 февраля 2023 года считается сноска "4" настоящей редакции - </w:t>
      </w:r>
      <w:hyperlink r:id="rId27" w:anchor="7DI0K9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приказ Минпросвещения России от 8 ноября 2022 года N 955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</w:t>
      </w:r>
    </w:p>
    <w:p w14:paraId="66358A8A" w14:textId="77777777" w:rsidR="00C20C22" w:rsidRPr="00C20C22" w:rsidRDefault="00C20C22" w:rsidP="00C20C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____________________________________________________________________     </w:t>
      </w:r>
    </w:p>
    <w:p w14:paraId="2F10B596" w14:textId="77777777" w:rsidR="00C20C22" w:rsidRPr="00C20C22" w:rsidRDefault="00C20C22" w:rsidP="00C20C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________________</w:t>
      </w:r>
    </w:p>
    <w:p w14:paraId="2F131316" w14:textId="1DE8C8D5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noProof/>
          <w:color w:val="444444"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inline distT="0" distB="0" distL="0" distR="0" wp14:anchorId="6BF7A408" wp14:editId="654B898D">
                <wp:extent cx="106680" cy="220980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FE5026" id="Прямоугольник 3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" filled="f" stroked="f">
                <o:lock v:ext="edit" aspectratio="t"/>
                <w10:anchorlock/>
              </v:rect>
            </w:pict>
          </mc:Fallback>
        </mc:AlternateConten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</w:t>
      </w:r>
      <w:hyperlink r:id="rId28" w:anchor="8PS0M0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Части 6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и </w:t>
      </w:r>
      <w:hyperlink r:id="rId29" w:anchor="BRQ0P9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6_1 статьи 12 Федерального закона от 29 декабря 2012 г. N 273-ФЗ "Об образовании в Российской Федерации"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(Собрание законодательства Российской Федерации, 2012, N 53, ст.7598; 2022, N 39, ст.6541).</w:t>
      </w:r>
    </w:p>
    <w:p w14:paraId="09CFF36F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(Сноска в редакции, введенной в действие с 17 февраля 2023 года </w:t>
      </w:r>
      <w:hyperlink r:id="rId30" w:anchor="7DI0K9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приказом Минпросвещения России от 8 ноября 2022 года N 955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 - См. </w:t>
      </w:r>
      <w:hyperlink r:id="rId31" w:anchor="7E00KD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предыдущую редакцию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9BAA4E5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При разработке Программы Организация определяет продолжительность пребывания детей в Организации, режим работы Организации в соответствии с объемом решаемых задач образовательной деятельности, предельную наполняемость Групп. Организация может разрабатывать и реализовывать в Группах различные Программы с разной продолжительностью пребывания детей в течение суток, в том числе Групп кратковременного пребывания детей, Групп полного и продленного дня, Групп круглосуточного пребывания, Групп детей разного возраста от двух месяцев до восьми лет, в том числе разновозрастных Групп.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854A82D" w14:textId="2AE66BE3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Программа может реализовываться в течение всего времени пребывания</w:t>
      </w:r>
      <w:r w:rsidRPr="00C20C22">
        <w:rPr>
          <w:rFonts w:ascii="Arial" w:eastAsia="Times New Roman" w:hAnsi="Arial" w:cs="Arial"/>
          <w:noProof/>
          <w:color w:val="444444"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inline distT="0" distB="0" distL="0" distR="0" wp14:anchorId="165CBF3E" wp14:editId="113EA256">
                <wp:extent cx="106680" cy="22098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0AC54F" id="Прямоугольник 2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" filled="f" stroked="f">
                <o:lock v:ext="edit" aspectratio="t"/>
                <w10:anchorlock/>
              </v:rect>
            </w:pict>
          </mc:Fallback>
        </mc:AlternateConten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детей в Организации.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2C4AF06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(Абзац в редакции, введенной в действие с 17 февраля 2023 года </w:t>
      </w:r>
      <w:hyperlink r:id="rId32" w:anchor="7DM0KB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приказом Минпросвещения России от 8 ноября 2022 года N 955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 - См. </w:t>
      </w:r>
      <w:hyperlink r:id="rId33" w:anchor="7E00KD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предыдущую редакцию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</w:p>
    <w:p w14:paraId="0E7B4982" w14:textId="77777777" w:rsidR="00C20C22" w:rsidRPr="00C20C22" w:rsidRDefault="00C20C22" w:rsidP="00C20C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____________________________________________________________________</w:t>
      </w:r>
    </w:p>
    <w:p w14:paraId="2ABFA8EA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Сноска "4" предыдущей редакции с 17 февраля 2023 года считается сноска "5" настоящей редакции - </w:t>
      </w:r>
      <w:hyperlink r:id="rId34" w:anchor="7DM0KB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приказ Минпросвещения России от 8 ноября 2022 года N 955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</w:t>
      </w:r>
    </w:p>
    <w:p w14:paraId="15BFE4B0" w14:textId="77777777" w:rsidR="00C20C22" w:rsidRPr="00C20C22" w:rsidRDefault="00C20C22" w:rsidP="00C20C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____________________________________________________________________          </w:t>
      </w:r>
    </w:p>
    <w:p w14:paraId="7DB4F8F1" w14:textId="77777777" w:rsidR="00C20C22" w:rsidRPr="00C20C22" w:rsidRDefault="00C20C22" w:rsidP="00C20C22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________________</w:t>
      </w:r>
    </w:p>
    <w:p w14:paraId="22BF40EB" w14:textId="61A58D46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noProof/>
          <w:color w:val="444444"/>
          <w:kern w:val="0"/>
          <w:sz w:val="24"/>
          <w:szCs w:val="24"/>
          <w:lang w:eastAsia="ru-RU"/>
          <w14:ligatures w14:val="none"/>
        </w:rPr>
        <mc:AlternateContent>
          <mc:Choice Requires="wps">
            <w:drawing>
              <wp:inline distT="0" distB="0" distL="0" distR="0" wp14:anchorId="7F217C92" wp14:editId="1E453F99">
                <wp:extent cx="106680" cy="22098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C0F3B01" id="Прямоугольник 1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" filled="f" stroked="f">
                <o:lock v:ext="edit" aspectratio="t"/>
                <w10:anchorlock/>
              </v:rect>
            </w:pict>
          </mc:Fallback>
        </mc:AlternateConten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 При круглосуточном пребывании детей в Группе реализация программы осуществляется не более 14 часов с учетом режима дня и возрастных категорий детей.</w:t>
      </w:r>
    </w:p>
    <w:p w14:paraId="1E2A4B85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(Сноска в редакции, введенной в действие с 17 февраля 2023 года </w:t>
      </w:r>
      <w:hyperlink r:id="rId35" w:anchor="7DM0KB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приказом Минпросвещения России от 8 ноября 2022 года N 955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 - См. </w:t>
      </w:r>
      <w:hyperlink r:id="rId36" w:anchor="7E00KD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предыдущую редакцию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79FE01E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2.6. Содержание Программы должно обеспечивать физическое и психическое развитие детей в различных видах деятельности и охватывать следующие структурные единицы, представляющие определенные направления обучения и воспитания детей (далее - образовательные области):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B65BE95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социально-коммуникативное развитие;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94D323E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познавательное развитие;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18D65BE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речевое развитие;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884EF2F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художественно-эстетическое развитие;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ED8AAA7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физическое развитие.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9179492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Образовательная область "Социально-коммуникативное развитие" направлена на: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8AB7EF4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усвоение и присвоение норм, правил поведения и морально-нравственных ценностей, принятых в российском обществе;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6322F48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развитие общения ребёнка со взрослыми и сверстниками, формирование готовности к совместной деятельности и сотрудничеству;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E4CB26C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формирование у ребенка основ гражданственности и патриотизма, уважительного отношения и чувства принадлежности к своей семье, сообществу детей и взрослых в Организации, региону проживания и стране в целом;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F65CE33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развитие эмоциональной отзывчивости и сопереживания, социального и эмоционального интеллекта, воспитание гуманных чувств и отношений;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FA442C2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развитие самостоятельности и инициативности, планирования и регуляции ребенком собственных действий;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BA1EA37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формирование позитивных установок к различным видам труда и творчества;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DA2FC60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формирование основ социальной навигации и безопасного поведения в быту и природе, социуме и медиапространстве (цифровой среде).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0B8B1C9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Образовательная область "Познавательное развитие" направлена на: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8894DBA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развитие любознательности, интереса и мотивации к познавательной деятельности;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677AD04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освоение сенсорных эталонов и перцептивных (обследовательских) действий, развитие поисковых исследовательских умений, мыслительных операций, воображения и способности к творческому преобразованию объектов познания, становление сознания;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8354121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формирование целостной картины мира, представлений об объектах окружающего мира, их свойствах и отношениях;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E105E31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формирование основ экологической культуры, знаний об особенностях и многообразии природы Родного края и различных континентов, о взаимосвязях внутри природных сообществ и роли человека в природе, правилах поведения в природной среде, воспитание гуманного отношения к природе;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4FA310D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формирование представлений о себе и ближайшем социальном окружении, культурно-исторических событиях, традициях и социокультурных ценностях малой родины и Отечества, многообразии стран и народов мира;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D38A2DA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 xml:space="preserve">формирование представлений о количестве, числе, счете, величине, геометрических фигурах, пространстве, времени, математических зависимостях и 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отношениях этих категорий, овладение логико-математическими способами их познания;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0CC6B06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формирование представлений о цифровых средствах познания окружающего мира, способах их безопасного использования.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D32993F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Образовательная область "Речевое развитие" включает: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92DFE73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владение речью как средством коммуникации, познания и самовыражения;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4873F4C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формирование правильного звукопроизношения;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393FEF5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развитие звуковой и интонационной культуры речи;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7FA8C741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развитие фонематического слуха; обогащение активного и пассивного словарного запаса;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8F1090B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развитие грамматически правильной и связной речи (диалогической и монологической);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1F4AB5D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ознакомление с литературными произведениями различных жанров (фольклор, художественная и познавательная литература), формирование их осмысленного восприятия;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25EC363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развитие речевого творчества;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87A7412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формирование предпосылок к обучению грамоте.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CC3BED7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Образовательная область "Художественно-эстетическое развитие" предполагает: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C7D11F4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развитие предпосылок ценностно-смыслового восприятия и понимания мира природы и произведений искусства (словесного, музыкального, изобразительного);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5267AF0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становление эстетического и эмоционально-нравственного отношения к окружающему миру, воспитание эстетического вкуса;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046ECA1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формирование элементарных представлений о видах искусства (музыка, живопись, театр, народное искусство и другое);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BF0B31B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формирование художественных умений и навыков в разных видах деятельности (рисовании, лепке, аппликации, художественном конструировании, пении, игре на детских музыкальных инструментах, музыкально-ритмических движениях, словесном творчестве и другое);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C13EBC0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освоение разнообразных средств художественной выразительности в различных видах искусства;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347EF88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 xml:space="preserve">реализацию художественно-творческих способностей ребенка в повседневной жизни и различных видах досуговой деятельности (праздники, развлечения и 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другое);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9BCF285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развитие и поддержку самостоятельной творческой деятельности детей (изобразительной, конструктивной, музыкальной, художественно-речевой, театрализованной и другое).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0B0C86A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Образовательная область "Физическое развитие" предусматривает: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90533CB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приобретение ребенком двигательного опыта в различных видах деятельности детей, развитие психофизических качеств (быстрота, сила, ловкость, выносливость, гибкость), координационных способностей, крупных групп мышц и мелкой моторики;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7A0CFD0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формирование опорно-двигательного аппарата, развитие равновесия, глазомера, ориентировки в пространстве;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3F51029A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овладение основными движениями (метание, ползание, лазанье, ходьба, бег, прыжки);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1DDB5F3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обучение общеразвивающим упражнениям, музыкально-ритмическим движениям, подвижным играм, спортивным упражнениям и элементам спортивных игр (баскетбол, футбол, хоккей, бадминтон, настольный теннис, городки, кегли и другое);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199E33F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воспитание нравственно-волевых качеств (воля, смелость, выдержка и другое);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17AFDC07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воспитание интереса к различным видам спорта и чувства гордости за выдающиеся достижения российских спортсменов;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098C0D9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приобщение к здоровому образу жизни и активному отдыху, формирование представлений о здоровье, способах его сохранения и укрепления, правилах безопасного поведения в разных видах двигательной деятельности, воспитание бережного отношения к своему здоровью и здоровью окружающих.</w:t>
      </w:r>
    </w:p>
    <w:p w14:paraId="0F2B298A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(Пункт в редакции, введенной в действие с 17 февраля 2023 года </w:t>
      </w:r>
      <w:hyperlink r:id="rId37" w:anchor="7DO0KC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приказом Минпросвещения России от 8 ноября 2022 года N 955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 - См. </w:t>
      </w:r>
      <w:hyperlink r:id="rId38" w:anchor="7E20KE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предыдущую редакцию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5E54B68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2.7.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деятельности: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488A9811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в младенческом возрасте (2 месяца - 1 год) - непосредственное эмоциональное общение со взрослым; двигательная (пространственно-предметные перемещения, хватание, ползание, ходьба, тактильно-двигательные игры); предметно-манипулятивная (орудийные и соотносящие действия с предметами); речевая (слушание и понимание речи взрослого, гуление, лепет и первые слова); элементарная музыкальная деятельность (слушание музыки, танцевальные движения на основе подражания, музыкальные игры).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07F8A25D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 xml:space="preserve">в раннем возрасте (1 год - 3 года) - предметная деятельность (орудийно-предметные действия - ест ложкой, пьет из кружки и другое); 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lastRenderedPageBreak/>
        <w:t>экспериментирование с материалами и веществами (песок, вода, тесто); ситуативно-деловое общение со взрослым и эмоционально-практическое со сверстниками под руководством взрослого; двигательная деятельность (основные движения, общеразвивающие упражнения, простые подвижные игры); игровая (отобразительная, сюжетно-отобразительная, игры с дидактическими игрушками); речевая (понимание речи взрослого, слушание и понимание стихов, активная речь); изобразительная деятельность (рисование, лепка) и конструирование из мелкого и крупного строительного материала; самообслуживание и элементарные трудовые действия (убирает игрушки, подметает веником, поливает цветы из лейки и другое); музыкальная деятельность (слушание музыки и исполнительство, музыкально-ритмические движения).</w:t>
      </w: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879899F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для детей дошкольного возраста (3 года - 8 лет) - игровая деятельность (сюжетно-ролевая, театрализованная, режиссерская, строительно-конструктивная, дидактическая, подвижная и другое); общение со взрослым (ситуативно-деловое, внеситуативно-познавательное, внеситуативно-личностное) и сверстниками (ситуативно-деловое, внеситуативно-деловое); речевая (слушание речи взрослого и сверстников, активная диалогическая и монологическая речь); 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ребенка; двигательная (основные виды движений, общеразвивающие и спортивные упражнения, подвижные и элементы спортивных игр и другое); элементарная трудовая деятельность (самообслуживание, хозяйственно-бытовой труд, труд в природе, ручной труд); музыкальная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14:paraId="19A18FAD" w14:textId="77777777" w:rsidR="00C20C22" w:rsidRPr="00C20C22" w:rsidRDefault="00C20C22" w:rsidP="00C20C22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</w:pPr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(Пункт в редакции, введенной в действие с 17 февраля 2023 года </w:t>
      </w:r>
      <w:hyperlink r:id="rId39" w:anchor="7DO0KC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приказом Минпросвещения России от 8 ноября 2022 года N 955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. - См. </w:t>
      </w:r>
      <w:hyperlink r:id="rId40" w:anchor="7E40KF" w:history="1">
        <w:r w:rsidRPr="00C20C22">
          <w:rPr>
            <w:rFonts w:ascii="Arial" w:eastAsia="Times New Roman" w:hAnsi="Arial" w:cs="Arial"/>
            <w:color w:val="3451A0"/>
            <w:kern w:val="0"/>
            <w:sz w:val="24"/>
            <w:szCs w:val="24"/>
            <w:u w:val="single"/>
            <w:lang w:eastAsia="ru-RU"/>
            <w14:ligatures w14:val="none"/>
          </w:rPr>
          <w:t>предыдущую редакцию</w:t>
        </w:r>
      </w:hyperlink>
      <w:r w:rsidRPr="00C20C22">
        <w:rPr>
          <w:rFonts w:ascii="Arial" w:eastAsia="Times New Roman" w:hAnsi="Arial" w:cs="Arial"/>
          <w:color w:val="444444"/>
          <w:kern w:val="0"/>
          <w:sz w:val="24"/>
          <w:szCs w:val="24"/>
          <w:lang w:eastAsia="ru-RU"/>
          <w14:ligatures w14:val="none"/>
        </w:rPr>
        <w:t>)</w:t>
      </w:r>
    </w:p>
    <w:p w14:paraId="4481C1A4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2.8. Содержание Программы должно отражать следующие аспекты образовательной среды для ребенка дошкольного возраста:</w:t>
      </w:r>
      <w:r>
        <w:rPr>
          <w:rFonts w:ascii="Arial" w:hAnsi="Arial" w:cs="Arial"/>
          <w:color w:val="444444"/>
        </w:rPr>
        <w:br/>
      </w:r>
    </w:p>
    <w:p w14:paraId="40EE9C8D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предметно-пространственная развивающая образовательная среда;</w:t>
      </w:r>
      <w:r>
        <w:rPr>
          <w:rFonts w:ascii="Arial" w:hAnsi="Arial" w:cs="Arial"/>
          <w:color w:val="444444"/>
        </w:rPr>
        <w:br/>
      </w:r>
    </w:p>
    <w:p w14:paraId="1CF8B440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характер взаимодействия со взрослыми;</w:t>
      </w:r>
      <w:r>
        <w:rPr>
          <w:rFonts w:ascii="Arial" w:hAnsi="Arial" w:cs="Arial"/>
          <w:color w:val="444444"/>
        </w:rPr>
        <w:br/>
      </w:r>
    </w:p>
    <w:p w14:paraId="0C27CBBA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характер взаимодействия с другими детьми;</w:t>
      </w:r>
      <w:r>
        <w:rPr>
          <w:rFonts w:ascii="Arial" w:hAnsi="Arial" w:cs="Arial"/>
          <w:color w:val="444444"/>
        </w:rPr>
        <w:br/>
      </w:r>
    </w:p>
    <w:p w14:paraId="6DBF5531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система отношений ребенка к миру, к другим людям, к себе самому.</w:t>
      </w:r>
      <w:r>
        <w:rPr>
          <w:rFonts w:ascii="Arial" w:hAnsi="Arial" w:cs="Arial"/>
          <w:color w:val="444444"/>
        </w:rPr>
        <w:br/>
      </w:r>
    </w:p>
    <w:p w14:paraId="60342299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2.9.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  <w:r>
        <w:rPr>
          <w:rFonts w:ascii="Arial" w:hAnsi="Arial" w:cs="Arial"/>
          <w:color w:val="444444"/>
        </w:rPr>
        <w:br/>
      </w:r>
    </w:p>
    <w:p w14:paraId="4B2033B4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</w:t>
      </w:r>
      <w:hyperlink r:id="rId41" w:anchor="7E00KD" w:history="1">
        <w:r>
          <w:rPr>
            <w:rStyle w:val="a3"/>
            <w:rFonts w:ascii="Arial" w:hAnsi="Arial" w:cs="Arial"/>
            <w:color w:val="3451A0"/>
          </w:rPr>
          <w:t>пункт 2.5 Стандарта</w:t>
        </w:r>
      </w:hyperlink>
      <w:r>
        <w:rPr>
          <w:rFonts w:ascii="Arial" w:hAnsi="Arial" w:cs="Arial"/>
          <w:color w:val="444444"/>
        </w:rPr>
        <w:t>).</w:t>
      </w:r>
      <w:r>
        <w:rPr>
          <w:rFonts w:ascii="Arial" w:hAnsi="Arial" w:cs="Arial"/>
          <w:color w:val="444444"/>
        </w:rPr>
        <w:br/>
      </w:r>
    </w:p>
    <w:p w14:paraId="2D6C5E5A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В части, формируемой участниками образовательных отношений, должны быть представлены выбранные и/или разработанные самостоятельно </w:t>
      </w:r>
      <w:r>
        <w:rPr>
          <w:rFonts w:ascii="Arial" w:hAnsi="Arial" w:cs="Arial"/>
          <w:color w:val="444444"/>
        </w:rPr>
        <w:lastRenderedPageBreak/>
        <w:t>участниками образовательных отношений Программы, направленные на развитие детей в одной или нескольких образовательных областях, видах деятельности и/или культурных практиках (далее - парциальные образовательные программы), методики, формы организации образовательной работы.</w:t>
      </w:r>
      <w:r>
        <w:rPr>
          <w:rFonts w:ascii="Arial" w:hAnsi="Arial" w:cs="Arial"/>
          <w:color w:val="444444"/>
        </w:rPr>
        <w:br/>
      </w:r>
    </w:p>
    <w:p w14:paraId="316C73FE" w14:textId="3EEE7510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2.10. Объем обязательной части Программы должен соответствовать федеральной программе и быть не менее 60% от общего объема Программы; части, формируемой участниками образовательных отношений, не более 40%. Содержание и планируемые результаты Программы должны быть не ниже соответствующих содержания и планируемых результатов федеральной программы</w:t>
      </w:r>
      <w:r>
        <w:rPr>
          <w:rFonts w:ascii="Arial" w:hAnsi="Arial" w:cs="Arial"/>
          <w:noProof/>
          <w:color w:val="444444"/>
        </w:rPr>
        <w:drawing>
          <wp:inline distT="0" distB="0" distL="0" distR="0" wp14:anchorId="06CD0101" wp14:editId="0BC5D0F8">
            <wp:extent cx="106680" cy="220980"/>
            <wp:effectExtent l="0" t="0" r="762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44444"/>
        </w:rPr>
        <w:t>.</w:t>
      </w:r>
    </w:p>
    <w:p w14:paraId="28AAB430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в редакции, введенной в действие с 17 февраля 2023 года </w:t>
      </w:r>
      <w:hyperlink r:id="rId43" w:anchor="7DS0KE" w:history="1">
        <w:r>
          <w:rPr>
            <w:rStyle w:val="a3"/>
            <w:rFonts w:ascii="Arial" w:hAnsi="Arial" w:cs="Arial"/>
            <w:color w:val="3451A0"/>
          </w:rPr>
          <w:t>приказом Минпросвещения России от 8 ноября 2022 года N 955</w:t>
        </w:r>
      </w:hyperlink>
      <w:r>
        <w:rPr>
          <w:rFonts w:ascii="Arial" w:hAnsi="Arial" w:cs="Arial"/>
          <w:color w:val="444444"/>
        </w:rPr>
        <w:t>. - См. </w:t>
      </w:r>
      <w:hyperlink r:id="rId44" w:anchor="7E20KD" w:history="1">
        <w:r>
          <w:rPr>
            <w:rStyle w:val="a3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</w:p>
    <w:p w14:paraId="37CF51E8" w14:textId="77777777" w:rsidR="00C20C22" w:rsidRDefault="00C20C22" w:rsidP="00C20C22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</w:t>
      </w:r>
    </w:p>
    <w:p w14:paraId="2785FB2A" w14:textId="0C3C5C36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noProof/>
          <w:color w:val="444444"/>
        </w:rPr>
        <w:drawing>
          <wp:inline distT="0" distB="0" distL="0" distR="0" wp14:anchorId="01AC27DC" wp14:editId="3A8144E2">
            <wp:extent cx="106680" cy="220980"/>
            <wp:effectExtent l="0" t="0" r="762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444444"/>
        </w:rPr>
        <w:t> </w:t>
      </w:r>
      <w:hyperlink r:id="rId45" w:anchor="BRQ0P9" w:history="1">
        <w:r>
          <w:rPr>
            <w:rStyle w:val="a3"/>
            <w:rFonts w:ascii="Arial" w:hAnsi="Arial" w:cs="Arial"/>
            <w:color w:val="3451A0"/>
          </w:rPr>
          <w:t>Часть 6_1 статьи 12 Федерального закона от 29 декабря 2012 г. N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> (Собрание законодательства Российской Федерации, 2012, N 53, ст.7598; 2022, N 39, ст.6541).</w:t>
      </w:r>
    </w:p>
    <w:p w14:paraId="5A01317B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(Сноска дополнительно включена с 17 февраля 2023 года </w:t>
      </w:r>
      <w:hyperlink r:id="rId46" w:anchor="7DG0K7" w:history="1">
        <w:r>
          <w:rPr>
            <w:rStyle w:val="a3"/>
            <w:rFonts w:ascii="Arial" w:hAnsi="Arial" w:cs="Arial"/>
            <w:color w:val="3451A0"/>
          </w:rPr>
          <w:t>приказом Минпросвещения России от 8 ноября 2022 года N 955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14:paraId="7AD41080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2.11. Программа включает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  <w:r>
        <w:rPr>
          <w:rFonts w:ascii="Arial" w:hAnsi="Arial" w:cs="Arial"/>
          <w:color w:val="444444"/>
        </w:rPr>
        <w:br/>
      </w:r>
    </w:p>
    <w:p w14:paraId="3489F004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2.11.1. Целевой раздел включает в себя пояснительную записку и планируемые результаты освоения программы.</w:t>
      </w:r>
      <w:r>
        <w:rPr>
          <w:rFonts w:ascii="Arial" w:hAnsi="Arial" w:cs="Arial"/>
          <w:color w:val="444444"/>
        </w:rPr>
        <w:br/>
      </w:r>
    </w:p>
    <w:p w14:paraId="2AC9AA7D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Пояснительная записка должна раскрывать:</w:t>
      </w:r>
      <w:r>
        <w:rPr>
          <w:rFonts w:ascii="Arial" w:hAnsi="Arial" w:cs="Arial"/>
          <w:color w:val="444444"/>
        </w:rPr>
        <w:br/>
      </w:r>
    </w:p>
    <w:p w14:paraId="159E3981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цели и задачи реализации Программы;</w:t>
      </w:r>
      <w:r>
        <w:rPr>
          <w:rFonts w:ascii="Arial" w:hAnsi="Arial" w:cs="Arial"/>
          <w:color w:val="444444"/>
        </w:rPr>
        <w:br/>
      </w:r>
    </w:p>
    <w:p w14:paraId="7210D743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принципы и подходы к формированию Программы;</w:t>
      </w:r>
      <w:r>
        <w:rPr>
          <w:rFonts w:ascii="Arial" w:hAnsi="Arial" w:cs="Arial"/>
          <w:color w:val="444444"/>
        </w:rPr>
        <w:br/>
      </w:r>
    </w:p>
    <w:p w14:paraId="0B1F1789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значимые для разработки и реализации Программы характеристики, в том числе характеристики особенностей развития детей раннего и дошкольного возраста.</w:t>
      </w:r>
      <w:r>
        <w:rPr>
          <w:rFonts w:ascii="Arial" w:hAnsi="Arial" w:cs="Arial"/>
          <w:color w:val="444444"/>
        </w:rPr>
        <w:br/>
      </w:r>
    </w:p>
    <w:p w14:paraId="42D68F5A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Планируемые результаты освоения Программы конкретизируют требования Стандарта к целевым ориентирам в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 (далее - дети с ограниченными возможностями здоровья).</w:t>
      </w:r>
      <w:r>
        <w:rPr>
          <w:rFonts w:ascii="Arial" w:hAnsi="Arial" w:cs="Arial"/>
          <w:color w:val="444444"/>
        </w:rPr>
        <w:br/>
      </w:r>
    </w:p>
    <w:p w14:paraId="3C464C75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2.11.2. Содержательный раздел представляет общее содержание Программы, обеспечивающее полноценное развитие личности детей.</w:t>
      </w:r>
      <w:r>
        <w:rPr>
          <w:rFonts w:ascii="Arial" w:hAnsi="Arial" w:cs="Arial"/>
          <w:color w:val="444444"/>
        </w:rPr>
        <w:br/>
      </w:r>
    </w:p>
    <w:p w14:paraId="6FEFF965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Содержательный раздел Программы должен включать:</w:t>
      </w:r>
      <w:r>
        <w:rPr>
          <w:rFonts w:ascii="Arial" w:hAnsi="Arial" w:cs="Arial"/>
          <w:color w:val="444444"/>
        </w:rPr>
        <w:br/>
      </w:r>
    </w:p>
    <w:p w14:paraId="643F902D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а) описание образовательной деятельности в соответствии с направлениями развития ребенка, представленными в пяти образовательных областях, федеральной программой и с учетом используемых методических пособий, обеспечивающих реализацию данного содержания;</w:t>
      </w:r>
    </w:p>
    <w:p w14:paraId="758AEB2E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(Подпункт в редакции, введенной в действие с 17 февраля 2023 года </w:t>
      </w:r>
      <w:hyperlink r:id="rId47" w:anchor="7DM0KA" w:history="1">
        <w:r>
          <w:rPr>
            <w:rStyle w:val="a3"/>
            <w:rFonts w:ascii="Arial" w:hAnsi="Arial" w:cs="Arial"/>
            <w:color w:val="3451A0"/>
          </w:rPr>
          <w:t>приказом Минпросвещения России от 8 ноября 2022 года N 955</w:t>
        </w:r>
      </w:hyperlink>
      <w:r>
        <w:rPr>
          <w:rFonts w:ascii="Arial" w:hAnsi="Arial" w:cs="Arial"/>
          <w:color w:val="444444"/>
        </w:rPr>
        <w:t>. - См. </w:t>
      </w:r>
      <w:hyperlink r:id="rId48" w:anchor="7EA0KH" w:history="1">
        <w:r>
          <w:rPr>
            <w:rStyle w:val="a3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14:paraId="6D6D45EF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б) описание вариативных форм, способов, методов и средств реализации Программы с учетом возрастных и индивидуальных особенностей воспитанников, специфики их образовательных потребностей и интересов;</w:t>
      </w:r>
      <w:r>
        <w:rPr>
          <w:rFonts w:ascii="Arial" w:hAnsi="Arial" w:cs="Arial"/>
          <w:color w:val="444444"/>
        </w:rPr>
        <w:br/>
      </w:r>
    </w:p>
    <w:p w14:paraId="1420D657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в) описание образовательной деятельности по профессиональной коррекции нарушений развития детей в случае, если эта работа предусмотрена Программой.</w:t>
      </w:r>
      <w:r>
        <w:rPr>
          <w:rFonts w:ascii="Arial" w:hAnsi="Arial" w:cs="Arial"/>
          <w:color w:val="444444"/>
        </w:rPr>
        <w:br/>
      </w:r>
    </w:p>
    <w:p w14:paraId="4ACB8C77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содержательном разделе Программы должны быть представлены:</w:t>
      </w:r>
      <w:r>
        <w:rPr>
          <w:rFonts w:ascii="Arial" w:hAnsi="Arial" w:cs="Arial"/>
          <w:color w:val="444444"/>
        </w:rPr>
        <w:br/>
      </w:r>
    </w:p>
    <w:p w14:paraId="7DD8884B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а) особенности образовательной деятельности разных видов и культурных практик;</w:t>
      </w:r>
      <w:r>
        <w:rPr>
          <w:rFonts w:ascii="Arial" w:hAnsi="Arial" w:cs="Arial"/>
          <w:color w:val="444444"/>
        </w:rPr>
        <w:br/>
      </w:r>
    </w:p>
    <w:p w14:paraId="76F1A7FE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б) способы и направления поддержки детской инициативы;</w:t>
      </w:r>
      <w:r>
        <w:rPr>
          <w:rFonts w:ascii="Arial" w:hAnsi="Arial" w:cs="Arial"/>
          <w:color w:val="444444"/>
        </w:rPr>
        <w:br/>
      </w:r>
    </w:p>
    <w:p w14:paraId="2FC6BA21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в) особенности взаимодействия педагогического коллектива с семьями воспитанников;</w:t>
      </w:r>
      <w:r>
        <w:rPr>
          <w:rFonts w:ascii="Arial" w:hAnsi="Arial" w:cs="Arial"/>
          <w:color w:val="444444"/>
        </w:rPr>
        <w:br/>
      </w:r>
    </w:p>
    <w:p w14:paraId="75DF4B64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г) иные характеристики содержания Программы, наиболее существенные с точки зрения авторов Программы.</w:t>
      </w:r>
      <w:r>
        <w:rPr>
          <w:rFonts w:ascii="Arial" w:hAnsi="Arial" w:cs="Arial"/>
          <w:color w:val="444444"/>
        </w:rPr>
        <w:br/>
      </w:r>
    </w:p>
    <w:p w14:paraId="125C3F81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Часть Программы, формируемая участниками образовательных отношений, может включать различные направления, выбранные участниками образовательных отношений из числа парциальных и иных программ и/или созданных ими самостоятельно.</w:t>
      </w:r>
      <w:r>
        <w:rPr>
          <w:rFonts w:ascii="Arial" w:hAnsi="Arial" w:cs="Arial"/>
          <w:color w:val="444444"/>
        </w:rPr>
        <w:br/>
      </w:r>
    </w:p>
    <w:p w14:paraId="77FCFB39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Данная часть Программы должна учитывать образовательные потребности, интересы и мотивы детей, членов их семей и педагогов и, в частности, может быть ориентирована на:</w:t>
      </w:r>
      <w:r>
        <w:rPr>
          <w:rFonts w:ascii="Arial" w:hAnsi="Arial" w:cs="Arial"/>
          <w:color w:val="444444"/>
        </w:rPr>
        <w:br/>
      </w:r>
    </w:p>
    <w:p w14:paraId="3F3E9EDC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специфику национальных, социокультурных и иных условий, в которых осуществляется образовательная деятельность;</w:t>
      </w:r>
      <w:r>
        <w:rPr>
          <w:rFonts w:ascii="Arial" w:hAnsi="Arial" w:cs="Arial"/>
          <w:color w:val="444444"/>
        </w:rPr>
        <w:br/>
      </w:r>
    </w:p>
    <w:p w14:paraId="60614027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выбор тех парциальных образовательных программ и форм организации работы с детьми, которые в наибольшей степени соответствуют потребностям и интересам детей, а также возможностям педагогического коллектива;</w:t>
      </w:r>
      <w:r>
        <w:rPr>
          <w:rFonts w:ascii="Arial" w:hAnsi="Arial" w:cs="Arial"/>
          <w:color w:val="444444"/>
        </w:rPr>
        <w:br/>
      </w:r>
    </w:p>
    <w:p w14:paraId="0DE6F708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сложившиеся традиции Организации или Группы.</w:t>
      </w:r>
      <w:r>
        <w:rPr>
          <w:rFonts w:ascii="Arial" w:hAnsi="Arial" w:cs="Arial"/>
          <w:color w:val="444444"/>
        </w:rPr>
        <w:br/>
      </w:r>
    </w:p>
    <w:p w14:paraId="709F9FBB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Содержание коррекционной работы и/или инклюзивного образования включается в Программу, если планируется ее освоение детьми с ограниченными возможностями здоровья.</w:t>
      </w:r>
      <w:r>
        <w:rPr>
          <w:rFonts w:ascii="Arial" w:hAnsi="Arial" w:cs="Arial"/>
          <w:color w:val="444444"/>
        </w:rPr>
        <w:br/>
      </w:r>
    </w:p>
    <w:p w14:paraId="36BFC11F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Данный раздел должен содержать специальные условия для получения образования детьми с ограниченными возможностями здоровья, в том числе </w:t>
      </w:r>
      <w:r>
        <w:rPr>
          <w:rFonts w:ascii="Arial" w:hAnsi="Arial" w:cs="Arial"/>
          <w:color w:val="444444"/>
        </w:rPr>
        <w:lastRenderedPageBreak/>
        <w:t>механизмы адаптации Программы для указанных детей, использование специальных образовательных программ и методов, специальных методических пособий и дидактических материалов, проведение групповых и индивидуальных коррекционных занятий и осуществления квалифицированной коррекции нарушений их развития.</w:t>
      </w:r>
      <w:r>
        <w:rPr>
          <w:rFonts w:ascii="Arial" w:hAnsi="Arial" w:cs="Arial"/>
          <w:color w:val="444444"/>
        </w:rPr>
        <w:br/>
      </w:r>
    </w:p>
    <w:p w14:paraId="75608339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Коррекционная работа и/или инклюзивное образование должны быть направлены на:</w:t>
      </w:r>
      <w:r>
        <w:rPr>
          <w:rFonts w:ascii="Arial" w:hAnsi="Arial" w:cs="Arial"/>
          <w:color w:val="444444"/>
        </w:rPr>
        <w:br/>
      </w:r>
    </w:p>
    <w:p w14:paraId="12970E0E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обеспечение коррекции нарушений развития различных категорий детей с ограниченными возможностями здоровья, оказание им квалифицированной помощи в освоении Программы;</w:t>
      </w:r>
      <w:r>
        <w:rPr>
          <w:rFonts w:ascii="Arial" w:hAnsi="Arial" w:cs="Arial"/>
          <w:color w:val="444444"/>
        </w:rPr>
        <w:br/>
      </w:r>
    </w:p>
    <w:p w14:paraId="4802FBBD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освоение детьми с ограниченными возможностями здоровья Программы, их разностороннее развитие с учетом возрастных и индивидуальных особенностей и особых образовательных потребностей, социальной адаптации.</w:t>
      </w:r>
      <w:r>
        <w:rPr>
          <w:rFonts w:ascii="Arial" w:hAnsi="Arial" w:cs="Arial"/>
          <w:color w:val="444444"/>
        </w:rPr>
        <w:br/>
      </w:r>
    </w:p>
    <w:p w14:paraId="35805488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Коррекционная работа и/или инклюзивное образование детей с ограниченными возможностями здоровья, осваивающих Программу в Группах комбинированной и компенсирующей направленности (в том числе и для детей со сложными (комплексными) нарушениями), должны учитывать особенности развития и специфические образовательные потребности каждой категории детей.</w:t>
      </w:r>
    </w:p>
    <w:p w14:paraId="0106128A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случае организации инклюзивного образования по основаниям, не связанным с ограниченными возможностями здоровья детей, выделение данного раздела не является обязательным; в случае же его выделения содержание данного раздела определяется Организацией самостоятельно.</w:t>
      </w:r>
      <w:r>
        <w:rPr>
          <w:rFonts w:ascii="Arial" w:hAnsi="Arial" w:cs="Arial"/>
          <w:color w:val="444444"/>
        </w:rPr>
        <w:br/>
      </w:r>
    </w:p>
    <w:p w14:paraId="6101F160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2.11.3. Организационный раздел должен содержать описание материально-технического обеспечения Программы, обеспеченности методическими материалами и средствами обучения и воспитания, включать распорядок и/или режим дня, а также особенности традиционных событий, праздников, мероприятий; особенности организации развивающей предметно-пространственной среды.</w:t>
      </w:r>
      <w:r>
        <w:rPr>
          <w:rFonts w:ascii="Arial" w:hAnsi="Arial" w:cs="Arial"/>
          <w:color w:val="444444"/>
        </w:rPr>
        <w:br/>
      </w:r>
    </w:p>
    <w:p w14:paraId="2295E764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2.12. Обязательная часть Программы должна соответствовать федеральной программе и оформляется в виде ссылки на нее. Содержание и планируемые результаты Программы должны быть не ниже соответствующих содержания и планируемых результатов федеральной программы.</w:t>
      </w:r>
    </w:p>
    <w:p w14:paraId="6BDA9B67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(Абзац в редакции, введенной в действие с 17 февраля 2023 года </w:t>
      </w:r>
      <w:hyperlink r:id="rId49" w:anchor="7DO0KB" w:history="1">
        <w:r>
          <w:rPr>
            <w:rStyle w:val="a3"/>
            <w:rFonts w:ascii="Arial" w:hAnsi="Arial" w:cs="Arial"/>
            <w:color w:val="3451A0"/>
          </w:rPr>
          <w:t>приказом Минпросвещения России от 8 ноября 2022 года N 955</w:t>
        </w:r>
      </w:hyperlink>
      <w:r>
        <w:rPr>
          <w:rFonts w:ascii="Arial" w:hAnsi="Arial" w:cs="Arial"/>
          <w:color w:val="444444"/>
        </w:rPr>
        <w:t>. - См. </w:t>
      </w:r>
      <w:hyperlink r:id="rId50" w:anchor="7EE0KI" w:history="1">
        <w:r>
          <w:rPr>
            <w:rStyle w:val="a3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14:paraId="3C88A179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Часть Программы, формируемая участниками образовательных отношений, может быть представлена в виде ссылок на соответствующую методическую литературу, позволяющую ознакомиться с содержанием выбранных участниками образовательных отношений парциальных программ, методик, форм организации образовательной работы.</w:t>
      </w:r>
      <w:r>
        <w:rPr>
          <w:rFonts w:ascii="Arial" w:hAnsi="Arial" w:cs="Arial"/>
          <w:color w:val="444444"/>
        </w:rPr>
        <w:br/>
      </w:r>
    </w:p>
    <w:p w14:paraId="60A77DE4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2.13. Дополнительным разделом Программы является текст ее краткой презентации. Краткая презентация Программы должна быть ориентирована на </w:t>
      </w:r>
      <w:r>
        <w:rPr>
          <w:rFonts w:ascii="Arial" w:hAnsi="Arial" w:cs="Arial"/>
          <w:color w:val="444444"/>
        </w:rPr>
        <w:lastRenderedPageBreak/>
        <w:t>родителей (законных представителей) детей и доступна для ознакомления.</w:t>
      </w:r>
      <w:r>
        <w:rPr>
          <w:rFonts w:ascii="Arial" w:hAnsi="Arial" w:cs="Arial"/>
          <w:color w:val="444444"/>
        </w:rPr>
        <w:br/>
      </w:r>
    </w:p>
    <w:p w14:paraId="149572FD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краткой презентации Программы должны быть указаны:</w:t>
      </w:r>
      <w:r>
        <w:rPr>
          <w:rFonts w:ascii="Arial" w:hAnsi="Arial" w:cs="Arial"/>
          <w:color w:val="444444"/>
        </w:rPr>
        <w:br/>
      </w:r>
    </w:p>
    <w:p w14:paraId="4469219C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возрастные и иные категории детей, на которых ориентирована Программа Организации, в том числе категории детей с ограниченными возможностями здоровья, если Программа предусматривает особенности ее реализации для этой категории детей;</w:t>
      </w:r>
    </w:p>
    <w:p w14:paraId="322E4836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ссылка на федеральную программу;</w:t>
      </w:r>
    </w:p>
    <w:p w14:paraId="34951CE7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(Подпункт в редакции, введенной в действие с 17 февраля 2023 года </w:t>
      </w:r>
      <w:hyperlink r:id="rId51" w:anchor="7DQ0KC" w:history="1">
        <w:r>
          <w:rPr>
            <w:rStyle w:val="a3"/>
            <w:rFonts w:ascii="Arial" w:hAnsi="Arial" w:cs="Arial"/>
            <w:color w:val="3451A0"/>
          </w:rPr>
          <w:t>приказом Минпросвещения России от 8 ноября 2022 года N 955</w:t>
        </w:r>
      </w:hyperlink>
      <w:r>
        <w:rPr>
          <w:rFonts w:ascii="Arial" w:hAnsi="Arial" w:cs="Arial"/>
          <w:color w:val="444444"/>
        </w:rPr>
        <w:t>. - См. </w:t>
      </w:r>
      <w:hyperlink r:id="rId52" w:anchor="7E40KC" w:history="1">
        <w:r>
          <w:rPr>
            <w:rStyle w:val="a3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14:paraId="5782A93A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характеристика взаимодействия педагогического коллектива с семьями детей.</w:t>
      </w:r>
      <w:r>
        <w:rPr>
          <w:rFonts w:ascii="Arial" w:hAnsi="Arial" w:cs="Arial"/>
          <w:color w:val="444444"/>
        </w:rPr>
        <w:br/>
      </w:r>
    </w:p>
    <w:p w14:paraId="4AA2F1B5" w14:textId="77777777" w:rsidR="00C20C22" w:rsidRDefault="00C20C22" w:rsidP="00C20C22">
      <w:pPr>
        <w:pStyle w:val="3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III. Требования к условиям реализации образовательной программы дошкольного образования</w:t>
      </w:r>
    </w:p>
    <w:p w14:paraId="681F8C36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(Наименование в редакции, введенной в действие с 17 февраля 2023 года </w:t>
      </w:r>
      <w:hyperlink r:id="rId53" w:anchor="7DS0KD" w:history="1">
        <w:r>
          <w:rPr>
            <w:rStyle w:val="a3"/>
            <w:rFonts w:ascii="Arial" w:hAnsi="Arial" w:cs="Arial"/>
            <w:color w:val="3451A0"/>
          </w:rPr>
          <w:t>приказом Минпросвещения России от 8 ноября 2022 года N 955</w:t>
        </w:r>
      </w:hyperlink>
      <w:r>
        <w:rPr>
          <w:rFonts w:ascii="Arial" w:hAnsi="Arial" w:cs="Arial"/>
          <w:color w:val="444444"/>
        </w:rPr>
        <w:t>. - См. </w:t>
      </w:r>
      <w:hyperlink r:id="rId54" w:anchor="7E80KE" w:history="1">
        <w:r>
          <w:rPr>
            <w:rStyle w:val="a3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</w:p>
    <w:p w14:paraId="1D52DD32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3.1. Требования к условиям реализации Программы включают требования к психолого-педагогическим, кадровым, материально-техническим и финансовым условиям реализации Программы, а также к развивающей предметно-пространственной среде.</w:t>
      </w:r>
      <w:r>
        <w:rPr>
          <w:rFonts w:ascii="Arial" w:hAnsi="Arial" w:cs="Arial"/>
          <w:color w:val="444444"/>
        </w:rPr>
        <w:br/>
      </w:r>
    </w:p>
    <w:p w14:paraId="0EFC7805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Условия реализации Программы должны обеспечивать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  <w:r>
        <w:rPr>
          <w:rFonts w:ascii="Arial" w:hAnsi="Arial" w:cs="Arial"/>
          <w:color w:val="444444"/>
        </w:rPr>
        <w:br/>
      </w:r>
    </w:p>
    <w:p w14:paraId="06951BC8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  <w:r>
        <w:rPr>
          <w:rFonts w:ascii="Arial" w:hAnsi="Arial" w:cs="Arial"/>
          <w:color w:val="444444"/>
        </w:rPr>
        <w:br/>
      </w:r>
    </w:p>
    <w:p w14:paraId="21577178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гарантирует охрану и укрепление физического и психического здоровья детей;</w:t>
      </w:r>
      <w:r>
        <w:rPr>
          <w:rFonts w:ascii="Arial" w:hAnsi="Arial" w:cs="Arial"/>
          <w:color w:val="444444"/>
        </w:rPr>
        <w:br/>
      </w:r>
    </w:p>
    <w:p w14:paraId="32A8C9B5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обеспечивает эмоциональное благополучие детей;</w:t>
      </w:r>
      <w:r>
        <w:rPr>
          <w:rFonts w:ascii="Arial" w:hAnsi="Arial" w:cs="Arial"/>
          <w:color w:val="444444"/>
        </w:rPr>
        <w:br/>
      </w:r>
    </w:p>
    <w:p w14:paraId="104EF8AD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способствует профессиональному развитию педагогических работников;</w:t>
      </w:r>
      <w:r>
        <w:rPr>
          <w:rFonts w:ascii="Arial" w:hAnsi="Arial" w:cs="Arial"/>
          <w:color w:val="444444"/>
        </w:rPr>
        <w:br/>
      </w:r>
    </w:p>
    <w:p w14:paraId="40A6C91C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создает условия для развивающего вариативного дошкольного образования;</w:t>
      </w:r>
      <w:r>
        <w:rPr>
          <w:rFonts w:ascii="Arial" w:hAnsi="Arial" w:cs="Arial"/>
          <w:color w:val="444444"/>
        </w:rPr>
        <w:br/>
      </w:r>
    </w:p>
    <w:p w14:paraId="597DFCDB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обеспечивает открытость дошкольного образования;</w:t>
      </w:r>
      <w:r>
        <w:rPr>
          <w:rFonts w:ascii="Arial" w:hAnsi="Arial" w:cs="Arial"/>
          <w:color w:val="444444"/>
        </w:rPr>
        <w:br/>
      </w:r>
    </w:p>
    <w:p w14:paraId="515A348D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6) создает условия для участия родителей (законных представителей) в образовательной деятельности.</w:t>
      </w:r>
      <w:r>
        <w:rPr>
          <w:rFonts w:ascii="Arial" w:hAnsi="Arial" w:cs="Arial"/>
          <w:color w:val="444444"/>
        </w:rPr>
        <w:br/>
      </w:r>
    </w:p>
    <w:p w14:paraId="0C9EDAA5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3.2. Требования к психолого-педагогическим условиям реализации Программы.</w:t>
      </w:r>
    </w:p>
    <w:p w14:paraId="4536A21D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в редакции, введенной в действие с 17 февраля 2023 года </w:t>
      </w:r>
      <w:hyperlink r:id="rId55" w:anchor="7DU0KE" w:history="1">
        <w:r>
          <w:rPr>
            <w:rStyle w:val="a3"/>
            <w:rFonts w:ascii="Arial" w:hAnsi="Arial" w:cs="Arial"/>
            <w:color w:val="3451A0"/>
          </w:rPr>
          <w:t>приказом Минпросвещения России от 8 ноября 2022 года N 955</w:t>
        </w:r>
      </w:hyperlink>
      <w:r>
        <w:rPr>
          <w:rFonts w:ascii="Arial" w:hAnsi="Arial" w:cs="Arial"/>
          <w:color w:val="444444"/>
        </w:rPr>
        <w:t>. - См. </w:t>
      </w:r>
      <w:hyperlink r:id="rId56" w:anchor="7E80KD" w:history="1">
        <w:r>
          <w:rPr>
            <w:rStyle w:val="a3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</w:p>
    <w:p w14:paraId="36337019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развитие коммуникативных способностей детей, позволяющих разрешать конфликтные ситуации со сверстниками;</w:t>
      </w:r>
      <w:r>
        <w:rPr>
          <w:rFonts w:ascii="Arial" w:hAnsi="Arial" w:cs="Arial"/>
          <w:color w:val="444444"/>
        </w:rPr>
        <w:br/>
      </w:r>
    </w:p>
    <w:p w14:paraId="6E60380F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развитие умения детей работать в группе сверстников;</w:t>
      </w:r>
      <w:r>
        <w:rPr>
          <w:rFonts w:ascii="Arial" w:hAnsi="Arial" w:cs="Arial"/>
          <w:color w:val="444444"/>
        </w:rPr>
        <w:br/>
      </w:r>
    </w:p>
    <w:p w14:paraId="7C539480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ребенка), через:</w:t>
      </w:r>
      <w:r>
        <w:rPr>
          <w:rFonts w:ascii="Arial" w:hAnsi="Arial" w:cs="Arial"/>
          <w:color w:val="444444"/>
        </w:rPr>
        <w:br/>
      </w:r>
    </w:p>
    <w:p w14:paraId="2D74F8D9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создание условий для овладения культурными средствами деятельности;</w:t>
      </w:r>
      <w:r>
        <w:rPr>
          <w:rFonts w:ascii="Arial" w:hAnsi="Arial" w:cs="Arial"/>
          <w:color w:val="444444"/>
        </w:rPr>
        <w:br/>
      </w:r>
    </w:p>
    <w:p w14:paraId="7B7B6A88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  <w:r>
        <w:rPr>
          <w:rFonts w:ascii="Arial" w:hAnsi="Arial" w:cs="Arial"/>
          <w:color w:val="444444"/>
        </w:rPr>
        <w:br/>
      </w:r>
    </w:p>
    <w:p w14:paraId="48B2CB1B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поддержку спонтанной игры детей, ее обогащение, обеспечение игрового времени и пространства;</w:t>
      </w:r>
      <w:r>
        <w:rPr>
          <w:rFonts w:ascii="Arial" w:hAnsi="Arial" w:cs="Arial"/>
          <w:color w:val="444444"/>
        </w:rPr>
        <w:br/>
      </w:r>
    </w:p>
    <w:p w14:paraId="0E26B3A3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оценку индивидуального развития детей.</w:t>
      </w:r>
      <w:r>
        <w:rPr>
          <w:rFonts w:ascii="Arial" w:hAnsi="Arial" w:cs="Arial"/>
          <w:color w:val="444444"/>
        </w:rPr>
        <w:br/>
      </w:r>
    </w:p>
    <w:p w14:paraId="7DC62C1C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взаимодействие с родителями (законными представителями)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  <w:r>
        <w:rPr>
          <w:rFonts w:ascii="Arial" w:hAnsi="Arial" w:cs="Arial"/>
          <w:color w:val="444444"/>
        </w:rPr>
        <w:br/>
      </w:r>
    </w:p>
    <w:p w14:paraId="36971B58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3.2.6. В целях эффективной реализации Программы должны быть созданы условия для:</w:t>
      </w:r>
      <w:r>
        <w:rPr>
          <w:rFonts w:ascii="Arial" w:hAnsi="Arial" w:cs="Arial"/>
          <w:color w:val="444444"/>
        </w:rPr>
        <w:br/>
      </w:r>
    </w:p>
    <w:p w14:paraId="5E00CB78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профессионального развития педагогических и руководящих работников, в том числе их дополнительного профессионального образования;</w:t>
      </w:r>
      <w:r>
        <w:rPr>
          <w:rFonts w:ascii="Arial" w:hAnsi="Arial" w:cs="Arial"/>
          <w:color w:val="444444"/>
        </w:rPr>
        <w:br/>
      </w:r>
    </w:p>
    <w:p w14:paraId="5F8AA5E4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консультативной поддержки педагогических работников и родителей (законных представителей) по вопросам образования и охраны здоровья детей, в том числе инклюзивного образования (в случае его организации);</w:t>
      </w:r>
      <w:r>
        <w:rPr>
          <w:rFonts w:ascii="Arial" w:hAnsi="Arial" w:cs="Arial"/>
          <w:color w:val="444444"/>
        </w:rPr>
        <w:br/>
      </w:r>
    </w:p>
    <w:p w14:paraId="650AF9DC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организационно-методического сопровождения процесса реализации Программы, в том числе во взаимодействии со сверстниками и взрослыми.</w:t>
      </w:r>
      <w:r>
        <w:rPr>
          <w:rFonts w:ascii="Arial" w:hAnsi="Arial" w:cs="Arial"/>
          <w:color w:val="444444"/>
        </w:rPr>
        <w:br/>
      </w:r>
    </w:p>
    <w:p w14:paraId="71206B8C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3.2.7. Для коррекционной работы с детьми с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 условия в соответствии с </w:t>
      </w:r>
      <w:r>
        <w:rPr>
          <w:rFonts w:ascii="Arial" w:hAnsi="Arial" w:cs="Arial"/>
          <w:color w:val="444444"/>
        </w:rPr>
        <w:lastRenderedPageBreak/>
        <w:t>перечнем и планом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здоровья.</w:t>
      </w:r>
      <w:r>
        <w:rPr>
          <w:rFonts w:ascii="Arial" w:hAnsi="Arial" w:cs="Arial"/>
          <w:color w:val="444444"/>
        </w:rPr>
        <w:br/>
      </w:r>
    </w:p>
    <w:p w14:paraId="03CAD904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 создании условий для работы с детьми-инвалидами, осваивающими Программу, должна учитываться индивидуальная программа реабилитации ребенка-инвалида.</w:t>
      </w:r>
      <w:r>
        <w:rPr>
          <w:rFonts w:ascii="Arial" w:hAnsi="Arial" w:cs="Arial"/>
          <w:color w:val="444444"/>
        </w:rPr>
        <w:br/>
      </w:r>
    </w:p>
    <w:p w14:paraId="17F42B5F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3.2.8. Организация должна создавать возможности:</w:t>
      </w:r>
      <w:r>
        <w:rPr>
          <w:rFonts w:ascii="Arial" w:hAnsi="Arial" w:cs="Arial"/>
          <w:color w:val="444444"/>
        </w:rPr>
        <w:br/>
      </w:r>
    </w:p>
    <w:p w14:paraId="0D30A8D7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  <w:r>
        <w:rPr>
          <w:rFonts w:ascii="Arial" w:hAnsi="Arial" w:cs="Arial"/>
          <w:color w:val="444444"/>
        </w:rPr>
        <w:br/>
      </w:r>
    </w:p>
    <w:p w14:paraId="1ECA04F8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для взрослых по поиску, использованию материалов, обеспечивающих реализацию Программы, в том числе в информационной среде;</w:t>
      </w:r>
      <w:r>
        <w:rPr>
          <w:rFonts w:ascii="Arial" w:hAnsi="Arial" w:cs="Arial"/>
          <w:color w:val="444444"/>
        </w:rPr>
        <w:br/>
      </w:r>
    </w:p>
    <w:p w14:paraId="472D4ECC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для обсуждения с родителями (законными представителями) детей вопросов, связанных с реализацией Программы.</w:t>
      </w:r>
      <w:r>
        <w:rPr>
          <w:rFonts w:ascii="Arial" w:hAnsi="Arial" w:cs="Arial"/>
          <w:color w:val="444444"/>
        </w:rPr>
        <w:br/>
      </w:r>
    </w:p>
    <w:p w14:paraId="3034C47F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3.2.9. Максимально допустимый объем образовательной нагрузки должен соответствовать санитарным правилам и нормам </w:t>
      </w:r>
      <w:hyperlink r:id="rId57" w:anchor="6560IO" w:history="1">
        <w:r>
          <w:rPr>
            <w:rStyle w:val="a3"/>
            <w:rFonts w:ascii="Arial" w:hAnsi="Arial" w:cs="Arial"/>
            <w:color w:val="3451A0"/>
          </w:rPr>
          <w:t>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>
        <w:rPr>
          <w:rFonts w:ascii="Arial" w:hAnsi="Arial" w:cs="Arial"/>
          <w:color w:val="444444"/>
        </w:rPr>
        <w:t>, утвержденным </w:t>
      </w:r>
      <w:hyperlink r:id="rId58" w:anchor="7D20K3" w:history="1">
        <w:r>
          <w:rPr>
            <w:rStyle w:val="a3"/>
            <w:rFonts w:ascii="Arial" w:hAnsi="Arial" w:cs="Arial"/>
            <w:color w:val="3451A0"/>
          </w:rPr>
          <w:t>постановлением Главного государственного санитарного врача Российской Федерации от 28 января 2021 г. N 2</w:t>
        </w:r>
      </w:hyperlink>
      <w:r>
        <w:rPr>
          <w:rFonts w:ascii="Arial" w:hAnsi="Arial" w:cs="Arial"/>
          <w:color w:val="444444"/>
        </w:rPr>
        <w:t> (зарегистрировано Министерством юстиции Российской Федерации 29 января 2021 г., регистрационный N 62296), действующим до 1 марта 2027 г., и санитарным правилам </w:t>
      </w:r>
      <w:hyperlink r:id="rId59" w:anchor="6580IP" w:history="1">
        <w:r>
          <w:rPr>
            <w:rStyle w:val="a3"/>
            <w:rFonts w:ascii="Arial" w:hAnsi="Arial" w:cs="Arial"/>
            <w:color w:val="3451A0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>
        <w:rPr>
          <w:rFonts w:ascii="Arial" w:hAnsi="Arial" w:cs="Arial"/>
          <w:color w:val="444444"/>
        </w:rPr>
        <w:t>, утвержденным </w:t>
      </w:r>
      <w:hyperlink r:id="rId60" w:anchor="64U0IK" w:history="1">
        <w:r>
          <w:rPr>
            <w:rStyle w:val="a3"/>
            <w:rFonts w:ascii="Arial" w:hAnsi="Arial" w:cs="Arial"/>
            <w:color w:val="3451A0"/>
          </w:rPr>
          <w:t>постановлением Главного государственного санитарного врача Российской Федерации от 28 сентября 2020 г. N 28</w:t>
        </w:r>
      </w:hyperlink>
      <w:r>
        <w:rPr>
          <w:rFonts w:ascii="Arial" w:hAnsi="Arial" w:cs="Arial"/>
          <w:color w:val="444444"/>
        </w:rPr>
        <w:t> (зарегистрировано Министерством юстиции Российской Федерации 18 декабря 2020 г., регистрационный N 61573), действующим до 1 января 2027 г.</w:t>
      </w:r>
    </w:p>
    <w:p w14:paraId="7363148D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в редакции, введенной в действие с 17 февраля 2023 года </w:t>
      </w:r>
      <w:hyperlink r:id="rId61" w:anchor="7E00KF" w:history="1">
        <w:r>
          <w:rPr>
            <w:rStyle w:val="a3"/>
            <w:rFonts w:ascii="Arial" w:hAnsi="Arial" w:cs="Arial"/>
            <w:color w:val="3451A0"/>
          </w:rPr>
          <w:t>приказом Минпросвещения России от 8 ноября 2022 года N 955</w:t>
        </w:r>
      </w:hyperlink>
      <w:r>
        <w:rPr>
          <w:rFonts w:ascii="Arial" w:hAnsi="Arial" w:cs="Arial"/>
          <w:color w:val="444444"/>
        </w:rPr>
        <w:t>. - См. </w:t>
      </w:r>
      <w:hyperlink r:id="rId62" w:anchor="8OO0LN" w:history="1">
        <w:r>
          <w:rPr>
            <w:rStyle w:val="a3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14:paraId="3B184BF3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3.3.Требования к развивающей предметно-пространственной среде.</w:t>
      </w:r>
      <w:r>
        <w:rPr>
          <w:rFonts w:ascii="Arial" w:hAnsi="Arial" w:cs="Arial"/>
          <w:color w:val="444444"/>
        </w:rPr>
        <w:br/>
      </w:r>
    </w:p>
    <w:p w14:paraId="2E268451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3.3.1. 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r>
        <w:rPr>
          <w:rFonts w:ascii="Arial" w:hAnsi="Arial" w:cs="Arial"/>
          <w:color w:val="444444"/>
        </w:rPr>
        <w:br/>
      </w:r>
    </w:p>
    <w:p w14:paraId="16AEE581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3.3.2.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</w:t>
      </w:r>
      <w:r>
        <w:rPr>
          <w:rFonts w:ascii="Arial" w:hAnsi="Arial" w:cs="Arial"/>
          <w:color w:val="444444"/>
        </w:rPr>
        <w:lastRenderedPageBreak/>
        <w:t>также возможности для уединения.</w:t>
      </w:r>
      <w:r>
        <w:rPr>
          <w:rFonts w:ascii="Arial" w:hAnsi="Arial" w:cs="Arial"/>
          <w:color w:val="444444"/>
        </w:rPr>
        <w:br/>
      </w:r>
    </w:p>
    <w:p w14:paraId="4EA743AE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3.3.3. Развивающая предметно-пространственная среда должна обеспечивать:</w:t>
      </w:r>
      <w:r>
        <w:rPr>
          <w:rFonts w:ascii="Arial" w:hAnsi="Arial" w:cs="Arial"/>
          <w:color w:val="444444"/>
        </w:rPr>
        <w:br/>
      </w:r>
    </w:p>
    <w:p w14:paraId="01DC3E6F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реализацию различных образовательных программ;</w:t>
      </w:r>
      <w:r>
        <w:rPr>
          <w:rFonts w:ascii="Arial" w:hAnsi="Arial" w:cs="Arial"/>
          <w:color w:val="444444"/>
        </w:rPr>
        <w:br/>
      </w:r>
    </w:p>
    <w:p w14:paraId="7953E217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случае организации инклюзивного образования - необходимые для него условия;</w:t>
      </w:r>
      <w:r>
        <w:rPr>
          <w:rFonts w:ascii="Arial" w:hAnsi="Arial" w:cs="Arial"/>
          <w:color w:val="444444"/>
        </w:rPr>
        <w:br/>
      </w:r>
    </w:p>
    <w:p w14:paraId="22158E49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  <w:r>
        <w:rPr>
          <w:rFonts w:ascii="Arial" w:hAnsi="Arial" w:cs="Arial"/>
          <w:color w:val="444444"/>
        </w:rPr>
        <w:br/>
      </w:r>
    </w:p>
    <w:p w14:paraId="30004FBA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3.3.4.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  <w:r>
        <w:rPr>
          <w:rFonts w:ascii="Arial" w:hAnsi="Arial" w:cs="Arial"/>
          <w:color w:val="444444"/>
        </w:rPr>
        <w:br/>
      </w:r>
    </w:p>
    <w:p w14:paraId="16FF57CF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Насыщенность среды должна соответствовать возрастным возможностям детей и содержанию Программы.</w:t>
      </w:r>
      <w:r>
        <w:rPr>
          <w:rFonts w:ascii="Arial" w:hAnsi="Arial" w:cs="Arial"/>
          <w:color w:val="444444"/>
        </w:rPr>
        <w:br/>
      </w:r>
    </w:p>
    <w:p w14:paraId="5CD84D61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  <w:r>
        <w:rPr>
          <w:rFonts w:ascii="Arial" w:hAnsi="Arial" w:cs="Arial"/>
          <w:color w:val="444444"/>
        </w:rPr>
        <w:br/>
      </w:r>
    </w:p>
    <w:p w14:paraId="711D7061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  <w:r>
        <w:rPr>
          <w:rFonts w:ascii="Arial" w:hAnsi="Arial" w:cs="Arial"/>
          <w:color w:val="444444"/>
        </w:rPr>
        <w:br/>
      </w:r>
    </w:p>
    <w:p w14:paraId="116D39E5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  <w:r>
        <w:rPr>
          <w:rFonts w:ascii="Arial" w:hAnsi="Arial" w:cs="Arial"/>
          <w:color w:val="444444"/>
        </w:rPr>
        <w:br/>
      </w:r>
    </w:p>
    <w:p w14:paraId="2652B506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двигательную активность, в том числе развитие крупной и мелкой моторики, участие в подвижных играх и соревнованиях;</w:t>
      </w:r>
      <w:r>
        <w:rPr>
          <w:rFonts w:ascii="Arial" w:hAnsi="Arial" w:cs="Arial"/>
          <w:color w:val="444444"/>
        </w:rPr>
        <w:br/>
      </w:r>
    </w:p>
    <w:p w14:paraId="4DF76ED0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эмоциональное благополучие детей во взаимодействии с предметно-пространственным окружением;</w:t>
      </w:r>
      <w:r>
        <w:rPr>
          <w:rFonts w:ascii="Arial" w:hAnsi="Arial" w:cs="Arial"/>
          <w:color w:val="444444"/>
        </w:rPr>
        <w:br/>
      </w:r>
    </w:p>
    <w:p w14:paraId="2862EDEB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возможность самовыражения детей.</w:t>
      </w:r>
      <w:r>
        <w:rPr>
          <w:rFonts w:ascii="Arial" w:hAnsi="Arial" w:cs="Arial"/>
          <w:color w:val="444444"/>
        </w:rPr>
        <w:br/>
      </w:r>
    </w:p>
    <w:p w14:paraId="764E075E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  <w:r>
        <w:rPr>
          <w:rFonts w:ascii="Arial" w:hAnsi="Arial" w:cs="Arial"/>
          <w:color w:val="444444"/>
        </w:rPr>
        <w:br/>
      </w:r>
    </w:p>
    <w:p w14:paraId="2A7D876D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Трансформируемое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детей;</w:t>
      </w:r>
      <w:r>
        <w:rPr>
          <w:rFonts w:ascii="Arial" w:hAnsi="Arial" w:cs="Arial"/>
          <w:color w:val="444444"/>
        </w:rPr>
        <w:br/>
      </w:r>
    </w:p>
    <w:p w14:paraId="2CC13831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Полифункциональность материалов предполагает:</w:t>
      </w:r>
      <w:r>
        <w:rPr>
          <w:rFonts w:ascii="Arial" w:hAnsi="Arial" w:cs="Arial"/>
          <w:color w:val="444444"/>
        </w:rPr>
        <w:br/>
      </w:r>
    </w:p>
    <w:p w14:paraId="0B95703E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  <w:r>
        <w:rPr>
          <w:rFonts w:ascii="Arial" w:hAnsi="Arial" w:cs="Arial"/>
          <w:color w:val="444444"/>
        </w:rPr>
        <w:br/>
      </w:r>
    </w:p>
    <w:p w14:paraId="7EFFB617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  <w:r>
        <w:rPr>
          <w:rFonts w:ascii="Arial" w:hAnsi="Arial" w:cs="Arial"/>
          <w:color w:val="444444"/>
        </w:rPr>
        <w:br/>
      </w:r>
    </w:p>
    <w:p w14:paraId="32F979B5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Вариативность среды предполагает:</w:t>
      </w:r>
      <w:r>
        <w:rPr>
          <w:rFonts w:ascii="Arial" w:hAnsi="Arial" w:cs="Arial"/>
          <w:color w:val="444444"/>
        </w:rPr>
        <w:br/>
      </w:r>
    </w:p>
    <w:p w14:paraId="27BED738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  <w:r>
        <w:rPr>
          <w:rFonts w:ascii="Arial" w:hAnsi="Arial" w:cs="Arial"/>
          <w:color w:val="444444"/>
        </w:rPr>
        <w:br/>
      </w:r>
    </w:p>
    <w:p w14:paraId="5F53373D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  <w:r>
        <w:rPr>
          <w:rFonts w:ascii="Arial" w:hAnsi="Arial" w:cs="Arial"/>
          <w:color w:val="444444"/>
        </w:rPr>
        <w:br/>
      </w:r>
    </w:p>
    <w:p w14:paraId="167B0C55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Доступность среды предполагает:</w:t>
      </w:r>
      <w:r>
        <w:rPr>
          <w:rFonts w:ascii="Arial" w:hAnsi="Arial" w:cs="Arial"/>
          <w:color w:val="444444"/>
        </w:rPr>
        <w:br/>
      </w:r>
    </w:p>
    <w:p w14:paraId="0994E54F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  <w:r>
        <w:rPr>
          <w:rFonts w:ascii="Arial" w:hAnsi="Arial" w:cs="Arial"/>
          <w:color w:val="444444"/>
        </w:rPr>
        <w:br/>
      </w:r>
    </w:p>
    <w:p w14:paraId="302DC5AB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  <w:r>
        <w:rPr>
          <w:rFonts w:ascii="Arial" w:hAnsi="Arial" w:cs="Arial"/>
          <w:color w:val="444444"/>
        </w:rPr>
        <w:br/>
      </w:r>
    </w:p>
    <w:p w14:paraId="6704ECE9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исправность и сохранность материалов и оборудования.</w:t>
      </w:r>
      <w:r>
        <w:rPr>
          <w:rFonts w:ascii="Arial" w:hAnsi="Arial" w:cs="Arial"/>
          <w:color w:val="444444"/>
        </w:rPr>
        <w:br/>
      </w:r>
    </w:p>
    <w:p w14:paraId="4301A4E6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6) Безопасность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  <w:r>
        <w:rPr>
          <w:rFonts w:ascii="Arial" w:hAnsi="Arial" w:cs="Arial"/>
          <w:color w:val="444444"/>
        </w:rPr>
        <w:br/>
      </w:r>
    </w:p>
    <w:p w14:paraId="311FE7DE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3.3.5.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  <w:r>
        <w:rPr>
          <w:rFonts w:ascii="Arial" w:hAnsi="Arial" w:cs="Arial"/>
          <w:color w:val="444444"/>
        </w:rPr>
        <w:br/>
      </w:r>
    </w:p>
    <w:p w14:paraId="300F0119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3.4. Требования к кадровым условиям реализации Программы.</w:t>
      </w:r>
      <w:r>
        <w:rPr>
          <w:rFonts w:ascii="Arial" w:hAnsi="Arial" w:cs="Arial"/>
          <w:color w:val="444444"/>
        </w:rPr>
        <w:br/>
      </w:r>
    </w:p>
    <w:p w14:paraId="4AA9E091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3.4.1. Реализация Программы обеспечивается руководящими, педагогическими, учебно-вспомогательными, административно-хозяйственными работниками Организации. В реализации Программы могут также участвовать научные работники Организации. Иные работники Организации, в том числе осуществляющие финансовую и хозяйственную деятельности, охрану жизни и здоровья детей, обеспечивают реализацию Программы.</w:t>
      </w:r>
      <w:r>
        <w:rPr>
          <w:rFonts w:ascii="Arial" w:hAnsi="Arial" w:cs="Arial"/>
          <w:color w:val="444444"/>
        </w:rPr>
        <w:br/>
      </w:r>
    </w:p>
    <w:p w14:paraId="7218F543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Квалификация педагогических и учебно-вспомогательных работников должна соответствовать квалификационным характеристикам, установленным в </w:t>
      </w:r>
      <w:hyperlink r:id="rId63" w:anchor="6500IL" w:history="1">
        <w:r>
          <w:rPr>
            <w:rStyle w:val="a3"/>
            <w:rFonts w:ascii="Arial" w:hAnsi="Arial" w:cs="Arial"/>
            <w:color w:val="3451A0"/>
          </w:rPr>
          <w:t xml:space="preserve">Едином квалификационном справочнике должностей руководителей, специалистов и </w:t>
        </w:r>
        <w:r>
          <w:rPr>
            <w:rStyle w:val="a3"/>
            <w:rFonts w:ascii="Arial" w:hAnsi="Arial" w:cs="Arial"/>
            <w:color w:val="3451A0"/>
          </w:rPr>
          <w:lastRenderedPageBreak/>
          <w:t>служащих, раздел "Квалификационные характеристики должностей работников образования"</w:t>
        </w:r>
      </w:hyperlink>
      <w:r>
        <w:rPr>
          <w:rFonts w:ascii="Arial" w:hAnsi="Arial" w:cs="Arial"/>
          <w:color w:val="444444"/>
        </w:rPr>
        <w:t>, утвержденном </w:t>
      </w:r>
      <w:hyperlink r:id="rId64" w:anchor="64U0IK" w:history="1">
        <w:r>
          <w:rPr>
            <w:rStyle w:val="a3"/>
            <w:rFonts w:ascii="Arial" w:hAnsi="Arial" w:cs="Arial"/>
            <w:color w:val="3451A0"/>
          </w:rPr>
          <w:t>приказом Министерства здравоохранения и социального развития Российской Федерации от 26 августа 2010 года N 761н</w:t>
        </w:r>
      </w:hyperlink>
      <w:r>
        <w:rPr>
          <w:rFonts w:ascii="Arial" w:hAnsi="Arial" w:cs="Arial"/>
          <w:color w:val="444444"/>
        </w:rPr>
        <w:t> (зарегистрирован Министерством юстиции Российской Федерации 6 октября 2010 года, регистрационный N 18638), с изменениями внесенными </w:t>
      </w:r>
      <w:hyperlink r:id="rId65" w:anchor="64U0IK" w:history="1">
        <w:r>
          <w:rPr>
            <w:rStyle w:val="a3"/>
            <w:rFonts w:ascii="Arial" w:hAnsi="Arial" w:cs="Arial"/>
            <w:color w:val="3451A0"/>
          </w:rPr>
          <w:t>приказом Министерства здравоохранения и социального развития Российской Федерации от 31 мая 2011 года N 448н</w:t>
        </w:r>
      </w:hyperlink>
      <w:r>
        <w:rPr>
          <w:rFonts w:ascii="Arial" w:hAnsi="Arial" w:cs="Arial"/>
          <w:color w:val="444444"/>
        </w:rPr>
        <w:t> (зарегистрирован Министерством юстиции Российской Федерации 1 июля 2011 года, регистрационный N 21240).</w:t>
      </w:r>
      <w:r>
        <w:rPr>
          <w:rFonts w:ascii="Arial" w:hAnsi="Arial" w:cs="Arial"/>
          <w:color w:val="444444"/>
        </w:rPr>
        <w:br/>
      </w:r>
    </w:p>
    <w:p w14:paraId="4285FC55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Должностной состав и количество работников, необходимых для реализации и обеспечения реализации Программы, определяются ее целями и задачами, а также особенностями развития детей.</w:t>
      </w:r>
      <w:r>
        <w:rPr>
          <w:rFonts w:ascii="Arial" w:hAnsi="Arial" w:cs="Arial"/>
          <w:color w:val="444444"/>
        </w:rPr>
        <w:br/>
      </w:r>
    </w:p>
    <w:p w14:paraId="292E1F6C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Организации или в Группе.</w:t>
      </w:r>
      <w:r>
        <w:rPr>
          <w:rFonts w:ascii="Arial" w:hAnsi="Arial" w:cs="Arial"/>
          <w:color w:val="444444"/>
        </w:rPr>
        <w:br/>
      </w:r>
    </w:p>
    <w:p w14:paraId="69784434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3.4.2. Педагогические работники, реализующие Программу, должны обладать основными компетенциями, необходимыми для создания условия развития детей, обозначенными в </w:t>
      </w:r>
      <w:hyperlink r:id="rId66" w:anchor="8OQ0LQ" w:history="1">
        <w:r>
          <w:rPr>
            <w:rStyle w:val="a3"/>
            <w:rFonts w:ascii="Arial" w:hAnsi="Arial" w:cs="Arial"/>
            <w:color w:val="3451A0"/>
          </w:rPr>
          <w:t>п.3.2.5 настоящего Стандарта</w:t>
        </w:r>
      </w:hyperlink>
      <w:r>
        <w:rPr>
          <w:rFonts w:ascii="Arial" w:hAnsi="Arial" w:cs="Arial"/>
          <w:color w:val="444444"/>
        </w:rPr>
        <w:t>.</w:t>
      </w:r>
      <w:r>
        <w:rPr>
          <w:rFonts w:ascii="Arial" w:hAnsi="Arial" w:cs="Arial"/>
          <w:color w:val="444444"/>
        </w:rPr>
        <w:br/>
      </w:r>
    </w:p>
    <w:p w14:paraId="45DD7427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3.4.3. При работе в Группах для детей с ограниченными возможностями здоровья в Организации могут быть дополнительно предусмотрены должности педагогических работников, имеющих соответствующую квалификацию для работы с данными ограничениями здоровья детей, в том числе ассистентов (помощников), оказывающих детям необходимую помощь.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здоровья.</w:t>
      </w:r>
      <w:r>
        <w:rPr>
          <w:rFonts w:ascii="Arial" w:hAnsi="Arial" w:cs="Arial"/>
          <w:color w:val="444444"/>
        </w:rPr>
        <w:br/>
      </w:r>
    </w:p>
    <w:p w14:paraId="5BBDE045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3.4.4. При организации инклюзивного образования:</w:t>
      </w:r>
      <w:r>
        <w:rPr>
          <w:rFonts w:ascii="Arial" w:hAnsi="Arial" w:cs="Arial"/>
          <w:color w:val="444444"/>
        </w:rPr>
        <w:br/>
      </w:r>
    </w:p>
    <w:p w14:paraId="1E51AAAF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работники, имеющие соответствующую квалификацию для работы с данными ограничениями здоровья детей. Рекомендуется привлекать соответствующих педагогических работников для каждой Группы, в которой организовано инклюзивное образование;</w:t>
      </w:r>
      <w:r>
        <w:rPr>
          <w:rFonts w:ascii="Arial" w:hAnsi="Arial" w:cs="Arial"/>
          <w:color w:val="444444"/>
        </w:rPr>
        <w:br/>
      </w:r>
    </w:p>
    <w:p w14:paraId="3E0DB977" w14:textId="3D924A8F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при включении в Группу иных категорий детей, имеющих специальные образовательные потребности, в том числе находящихся в трудной жизненной ситуации</w:t>
      </w:r>
      <w:r>
        <w:rPr>
          <w:rFonts w:ascii="Arial" w:hAnsi="Arial" w:cs="Arial"/>
          <w:noProof/>
          <w:color w:val="444444"/>
        </w:rPr>
        <mc:AlternateContent>
          <mc:Choice Requires="wps">
            <w:drawing>
              <wp:inline distT="0" distB="0" distL="0" distR="0" wp14:anchorId="778F61BE" wp14:editId="0EC52E6A">
                <wp:extent cx="106680" cy="220980"/>
                <wp:effectExtent l="0" t="0" r="0" b="0"/>
                <wp:docPr id="14" name="Прямоугольни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1ACF0C" id="Прямоугольник 14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444444"/>
        </w:rPr>
        <w:t>, могут быть привлечены дополнительные педагогические работники, имеющие соответствующую квалификацию.</w:t>
      </w:r>
    </w:p>
    <w:p w14:paraId="2F90E56B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(Подпункт в редакции, введенной в действие с 17 февраля 2023 года </w:t>
      </w:r>
      <w:hyperlink r:id="rId67" w:anchor="7DK0K9" w:history="1">
        <w:r>
          <w:rPr>
            <w:rStyle w:val="a3"/>
            <w:rFonts w:ascii="Arial" w:hAnsi="Arial" w:cs="Arial"/>
            <w:color w:val="3451A0"/>
          </w:rPr>
          <w:t>приказом Минпросвещения России от 8 ноября 2022 года N 955</w:t>
        </w:r>
      </w:hyperlink>
      <w:r>
        <w:rPr>
          <w:rFonts w:ascii="Arial" w:hAnsi="Arial" w:cs="Arial"/>
          <w:color w:val="444444"/>
        </w:rPr>
        <w:t>. - См. </w:t>
      </w:r>
      <w:hyperlink r:id="rId68" w:anchor="8PA0LV" w:history="1">
        <w:r>
          <w:rPr>
            <w:rStyle w:val="a3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</w:p>
    <w:p w14:paraId="64BE15E2" w14:textId="77777777" w:rsidR="00C20C22" w:rsidRDefault="00C20C22" w:rsidP="00C20C22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____________________________________________________________________</w:t>
      </w:r>
    </w:p>
    <w:p w14:paraId="6B5A5B09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Сноска "6" предыдущей редакции с 17 февраля 2023 года считается сноска "8" настоящей редакции - </w:t>
      </w:r>
      <w:hyperlink r:id="rId69" w:anchor="7DK0K9" w:history="1">
        <w:r>
          <w:rPr>
            <w:rStyle w:val="a3"/>
            <w:rFonts w:ascii="Arial" w:hAnsi="Arial" w:cs="Arial"/>
            <w:color w:val="3451A0"/>
          </w:rPr>
          <w:t>приказ Минпросвещения России от 8 ноября 2022 года N 955</w:t>
        </w:r>
      </w:hyperlink>
      <w:r>
        <w:rPr>
          <w:rFonts w:ascii="Arial" w:hAnsi="Arial" w:cs="Arial"/>
          <w:color w:val="444444"/>
        </w:rPr>
        <w:t>.</w:t>
      </w:r>
    </w:p>
    <w:p w14:paraId="0463639B" w14:textId="77777777" w:rsidR="00C20C22" w:rsidRDefault="00C20C22" w:rsidP="00C20C22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____________________________________________________________________       </w:t>
      </w:r>
    </w:p>
    <w:p w14:paraId="73F0E42F" w14:textId="77777777" w:rsidR="00C20C22" w:rsidRDefault="00C20C22" w:rsidP="00C20C22">
      <w:pPr>
        <w:pStyle w:val="formattext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</w:t>
      </w:r>
    </w:p>
    <w:p w14:paraId="7B6EC5B9" w14:textId="0CEB5A4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noProof/>
          <w:color w:val="444444"/>
        </w:rPr>
        <w:lastRenderedPageBreak/>
        <mc:AlternateContent>
          <mc:Choice Requires="wps">
            <w:drawing>
              <wp:inline distT="0" distB="0" distL="0" distR="0" wp14:anchorId="52A59AE0" wp14:editId="7E0124BD">
                <wp:extent cx="106680" cy="220980"/>
                <wp:effectExtent l="0" t="0" r="0" b="0"/>
                <wp:docPr id="13" name="Прямоугольник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58C2ED" id="Прямоугольник 13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444444"/>
        </w:rPr>
        <w:t> </w:t>
      </w:r>
      <w:hyperlink r:id="rId70" w:anchor="6520IM" w:history="1">
        <w:r>
          <w:rPr>
            <w:rStyle w:val="a3"/>
            <w:rFonts w:ascii="Arial" w:hAnsi="Arial" w:cs="Arial"/>
            <w:color w:val="3451A0"/>
          </w:rPr>
          <w:t>Статья 1 Федерального закона от 24 июля 1998 года N 124-ФЗ "Об основных гарантиях прав ребенка в Российской Федерации"</w:t>
        </w:r>
      </w:hyperlink>
      <w:r>
        <w:rPr>
          <w:rFonts w:ascii="Arial" w:hAnsi="Arial" w:cs="Arial"/>
          <w:color w:val="444444"/>
        </w:rPr>
        <w:t> (Собрание законодательства Российской Федерации, 1998, N 31, ст.3802; 2004, N 35, ст.3607; N 52, ст.5274; 2007, N 27, ст.3213, 3215; 2009, N 18, ст.2151; N 51, ст.6163; 2013, N 14, ст.1666; N 27, ст.3477).</w:t>
      </w:r>
      <w:r>
        <w:rPr>
          <w:rFonts w:ascii="Arial" w:hAnsi="Arial" w:cs="Arial"/>
          <w:color w:val="444444"/>
        </w:rPr>
        <w:br/>
      </w:r>
    </w:p>
    <w:p w14:paraId="63A444B7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3.5. Требования к материально-техническим условиям реализации Программы.</w:t>
      </w:r>
    </w:p>
    <w:p w14:paraId="2FECF9B9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в редакции, введенной в действие с 17 февраля 2023 года </w:t>
      </w:r>
      <w:hyperlink r:id="rId71" w:anchor="7DI0K7" w:history="1">
        <w:r>
          <w:rPr>
            <w:rStyle w:val="a3"/>
            <w:rFonts w:ascii="Arial" w:hAnsi="Arial" w:cs="Arial"/>
            <w:color w:val="3451A0"/>
          </w:rPr>
          <w:t>приказом Минпросвещения России от 8 ноября 2022 года N 955</w:t>
        </w:r>
      </w:hyperlink>
      <w:r>
        <w:rPr>
          <w:rFonts w:ascii="Arial" w:hAnsi="Arial" w:cs="Arial"/>
          <w:color w:val="444444"/>
        </w:rPr>
        <w:t>. - См. </w:t>
      </w:r>
      <w:hyperlink r:id="rId72" w:anchor="8PC0M0" w:history="1">
        <w:r>
          <w:rPr>
            <w:rStyle w:val="a3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14:paraId="3134EE7F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3.5.1. Требования к материально-техническим условиям реализации Программы включают:</w:t>
      </w:r>
      <w:r>
        <w:rPr>
          <w:rFonts w:ascii="Arial" w:hAnsi="Arial" w:cs="Arial"/>
          <w:color w:val="444444"/>
        </w:rPr>
        <w:br/>
      </w:r>
    </w:p>
    <w:p w14:paraId="56AE5221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требования, определяемые в соответствии с санитарно-эпидемиологическими правилами и нормативами;</w:t>
      </w:r>
      <w:r>
        <w:rPr>
          <w:rFonts w:ascii="Arial" w:hAnsi="Arial" w:cs="Arial"/>
          <w:color w:val="444444"/>
        </w:rPr>
        <w:br/>
      </w:r>
    </w:p>
    <w:p w14:paraId="7891AD94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2) требования, определяемые в соответствии с правилами пожарной безопасности;</w:t>
      </w:r>
      <w:r>
        <w:rPr>
          <w:rFonts w:ascii="Arial" w:hAnsi="Arial" w:cs="Arial"/>
          <w:color w:val="444444"/>
        </w:rPr>
        <w:br/>
      </w:r>
    </w:p>
    <w:p w14:paraId="07BCEEB2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требования к средствам обучения и воспитания в соответствии с возрастом и индивидуальными особенностями развития детей;</w:t>
      </w:r>
      <w:r>
        <w:rPr>
          <w:rFonts w:ascii="Arial" w:hAnsi="Arial" w:cs="Arial"/>
          <w:color w:val="444444"/>
        </w:rPr>
        <w:br/>
      </w:r>
    </w:p>
    <w:p w14:paraId="761DD3BD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4) оснащенность помещений развивающей предметно-пространственной средой;</w:t>
      </w:r>
      <w:r>
        <w:rPr>
          <w:rFonts w:ascii="Arial" w:hAnsi="Arial" w:cs="Arial"/>
          <w:color w:val="444444"/>
        </w:rPr>
        <w:br/>
      </w:r>
    </w:p>
    <w:p w14:paraId="7150F8E3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5) требования к материально-техническому обеспечению программы (учебно-методический комплект, оборудование, оснащение (предметы).</w:t>
      </w:r>
      <w:r>
        <w:rPr>
          <w:rFonts w:ascii="Arial" w:hAnsi="Arial" w:cs="Arial"/>
          <w:color w:val="444444"/>
        </w:rPr>
        <w:br/>
      </w:r>
    </w:p>
    <w:p w14:paraId="4A6906CA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3.6. Требования к финансовым условиям реализации Программы.</w:t>
      </w:r>
    </w:p>
    <w:p w14:paraId="3A3643A2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в редакции, введенной в действие с 17 февраля 2023 года </w:t>
      </w:r>
      <w:hyperlink r:id="rId73" w:anchor="7DK0K8" w:history="1">
        <w:r>
          <w:rPr>
            <w:rStyle w:val="a3"/>
            <w:rFonts w:ascii="Arial" w:hAnsi="Arial" w:cs="Arial"/>
            <w:color w:val="3451A0"/>
          </w:rPr>
          <w:t>приказом Минпросвещения России от 8 ноября 2022 года N 955</w:t>
        </w:r>
      </w:hyperlink>
      <w:r>
        <w:rPr>
          <w:rFonts w:ascii="Arial" w:hAnsi="Arial" w:cs="Arial"/>
          <w:color w:val="444444"/>
        </w:rPr>
        <w:t>. - См. </w:t>
      </w:r>
      <w:hyperlink r:id="rId74" w:anchor="8PA0LU" w:history="1">
        <w:r>
          <w:rPr>
            <w:rStyle w:val="a3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14:paraId="4ECD65EF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3.6.1.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государственных,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образования, определяемых органами государственной власти субъектов Российской Федерации, обеспечивающих реализацию Программы в соответствии со Стандартом.</w:t>
      </w:r>
      <w:r>
        <w:rPr>
          <w:rFonts w:ascii="Arial" w:hAnsi="Arial" w:cs="Arial"/>
          <w:color w:val="444444"/>
        </w:rPr>
        <w:br/>
      </w:r>
    </w:p>
    <w:p w14:paraId="38CC51A0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3.6.2. Финансовые условия реализации Программы должны:</w:t>
      </w:r>
      <w:r>
        <w:rPr>
          <w:rFonts w:ascii="Arial" w:hAnsi="Arial" w:cs="Arial"/>
          <w:color w:val="444444"/>
        </w:rPr>
        <w:br/>
      </w:r>
    </w:p>
    <w:p w14:paraId="11642BC3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1) обеспечивать возможность выполнения требований Стандарта к условиям реализации и структуре Программы;</w:t>
      </w:r>
      <w:r>
        <w:rPr>
          <w:rFonts w:ascii="Arial" w:hAnsi="Arial" w:cs="Arial"/>
          <w:color w:val="444444"/>
        </w:rPr>
        <w:br/>
      </w:r>
    </w:p>
    <w:p w14:paraId="4AEF9A00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2) обеспечивать реализацию обязательной части Программы и части, формируемой участниками образовательного процесса, учитывая вариативность </w:t>
      </w:r>
      <w:r>
        <w:rPr>
          <w:rFonts w:ascii="Arial" w:hAnsi="Arial" w:cs="Arial"/>
          <w:color w:val="444444"/>
        </w:rPr>
        <w:lastRenderedPageBreak/>
        <w:t>индивидуальных траекторий развития детей;</w:t>
      </w:r>
      <w:r>
        <w:rPr>
          <w:rFonts w:ascii="Arial" w:hAnsi="Arial" w:cs="Arial"/>
          <w:color w:val="444444"/>
        </w:rPr>
        <w:br/>
      </w:r>
    </w:p>
    <w:p w14:paraId="64F3DABF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3) отражать структуру и объем расходов, необходимых для реализации Программы, а также механизм их формирования.</w:t>
      </w:r>
      <w:r>
        <w:rPr>
          <w:rFonts w:ascii="Arial" w:hAnsi="Arial" w:cs="Arial"/>
          <w:color w:val="444444"/>
        </w:rPr>
        <w:br/>
      </w:r>
    </w:p>
    <w:p w14:paraId="7A1BCF0A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3.6.3.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дошкольного образования. Указанные нормативы определяются в соответствии со Стандартом, с учетом типа Организации, специальных условий получения образования детьми с ограниченными возможностями здоровья (специальные условия образования - специальные образовательные программы, методы и средства обучения, учебники, учебные пособия, дидактические и наглядные материалы, технические средства обучения коллективного и индивидуального пользования (включая специальные), средства коммуникации и связи, сурдоперевод при реализации образовательных программ, адаптация образовательных учреждений и прилегающих к ним территорий для свободного доступа всех категорий лиц с ограниченными возможностями здоровья, а также педагогические, психолого-педагогические, медицинские, социальные и иные услуги, обеспечивающие адаптивную среду образования и безбарьерную среду жизнедеятельности, без которых освоение образовательных программ лицами с ограниченными возможностями здоровья затруднено), обеспечения дополнительного профессионального образования педагогических работников, обеспечения безопасных условий обучения и воспитания, охраны здоровья детей, направленности Программы, категории детей, форм обучения и иных особенностей образовательной деятельности, и должны быть достаточными и необходимыми для осуществления Организацией:</w:t>
      </w:r>
      <w:r>
        <w:rPr>
          <w:rFonts w:ascii="Arial" w:hAnsi="Arial" w:cs="Arial"/>
          <w:color w:val="444444"/>
        </w:rPr>
        <w:br/>
      </w:r>
    </w:p>
    <w:p w14:paraId="17E2A3ED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расходов на оплату труда работников, реализующих Программу;</w:t>
      </w:r>
      <w:r>
        <w:rPr>
          <w:rFonts w:ascii="Arial" w:hAnsi="Arial" w:cs="Arial"/>
          <w:color w:val="444444"/>
        </w:rPr>
        <w:br/>
      </w:r>
    </w:p>
    <w:p w14:paraId="6CB78726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расходов на средства обучения и воспитания, соответствующие материалы, в том числе приобретение учебных изданий в бумажном и электронном виде, дидактических материалов, аудио- и видео-материалов, в том числе материалов, оборудования, спецодежды, игр и игрушек, электронных образовательных ресурсов, необходимых для организации всех видов учебной деятельности и создания развивающей предметно-пространственной среды, в том числе специальных для детей с ограниченными возможностями здоровья. Развивающая предметно-пространственная среда - часть образовательной среды, представленная специально организованным пространством (помещениями, участком и т.п.), материалами, оборудованием и инвентарем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развития, приобретение обновляемых образовательных ресурсов, в том числе расходных материалов, подписки на актуализацию электронных ресурсов, подписки на техническое сопровождение деятельности средств обучения и воспитания, спортивного, оздоровительного оборудования, инвентаря, оплату услуг связи, в том числе расходов, связанных с подключением к информационно-телекоммуникационной сети Интернет;</w:t>
      </w:r>
      <w:r>
        <w:rPr>
          <w:rFonts w:ascii="Arial" w:hAnsi="Arial" w:cs="Arial"/>
          <w:color w:val="444444"/>
        </w:rPr>
        <w:br/>
      </w:r>
    </w:p>
    <w:p w14:paraId="57C8A4A7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расходов, связанных с дополнительным профессиональным образованием руководящих и педагогических работников по профилю их деятельности;</w:t>
      </w:r>
      <w:r>
        <w:rPr>
          <w:rFonts w:ascii="Arial" w:hAnsi="Arial" w:cs="Arial"/>
          <w:color w:val="444444"/>
        </w:rPr>
        <w:br/>
      </w:r>
    </w:p>
    <w:p w14:paraId="47619194" w14:textId="77777777" w:rsidR="00C20C22" w:rsidRDefault="00C20C22" w:rsidP="00C20C22">
      <w:pPr>
        <w:pStyle w:val="formattext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иных расходов, связанных с реализацией и обеспечением реализации Программы.</w:t>
      </w:r>
      <w:r>
        <w:rPr>
          <w:rFonts w:ascii="Arial" w:hAnsi="Arial" w:cs="Arial"/>
          <w:color w:val="444444"/>
        </w:rPr>
        <w:br/>
      </w:r>
    </w:p>
    <w:p w14:paraId="051ABEB9" w14:textId="77777777" w:rsidR="00C20C22" w:rsidRDefault="00C20C22" w:rsidP="00C20C22">
      <w:pPr>
        <w:pStyle w:val="3"/>
        <w:spacing w:before="0" w:beforeAutospacing="0" w:after="240" w:afterAutospacing="0"/>
        <w:jc w:val="center"/>
        <w:textAlignment w:val="baseline"/>
        <w:rPr>
          <w:rFonts w:ascii="Arial" w:hAnsi="Arial" w:cs="Arial"/>
          <w:color w:val="444444"/>
          <w:sz w:val="24"/>
          <w:szCs w:val="24"/>
        </w:rPr>
      </w:pPr>
      <w:r>
        <w:rPr>
          <w:rFonts w:ascii="Arial" w:hAnsi="Arial" w:cs="Arial"/>
          <w:color w:val="444444"/>
          <w:sz w:val="24"/>
          <w:szCs w:val="24"/>
        </w:rPr>
        <w:t>IV. Требования к результатам освоения образовательной программы дошкольного образования</w:t>
      </w:r>
    </w:p>
    <w:p w14:paraId="6E137E85" w14:textId="77777777" w:rsidR="00C20C22" w:rsidRDefault="00C20C22" w:rsidP="00C20C22">
      <w:pPr>
        <w:pStyle w:val="formattext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(Наименование в редакции, введенной в действие с 17 февраля 2023 года </w:t>
      </w:r>
      <w:hyperlink r:id="rId75" w:anchor="7DM0K9" w:history="1">
        <w:r>
          <w:rPr>
            <w:rStyle w:val="a3"/>
            <w:rFonts w:ascii="Arial" w:hAnsi="Arial" w:cs="Arial"/>
            <w:color w:val="3451A0"/>
          </w:rPr>
          <w:t>приказом Минпросвещения России от 8 ноября 2022 года N 955</w:t>
        </w:r>
      </w:hyperlink>
      <w:r>
        <w:rPr>
          <w:rFonts w:ascii="Arial" w:hAnsi="Arial" w:cs="Arial"/>
          <w:color w:val="444444"/>
        </w:rPr>
        <w:t>. - См. </w:t>
      </w:r>
      <w:hyperlink r:id="rId76" w:anchor="8P80LS" w:history="1">
        <w:r>
          <w:rPr>
            <w:rStyle w:val="a3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</w:p>
    <w:p w14:paraId="04B9DAE3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4.1. Требования Стандарта к результатам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  <w:r>
        <w:rPr>
          <w:rFonts w:ascii="Arial" w:hAnsi="Arial" w:cs="Arial"/>
          <w:color w:val="444444"/>
        </w:rPr>
        <w:br/>
      </w:r>
    </w:p>
    <w:p w14:paraId="690EF720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4.2. Целевые ориентиры дошкольного образования определяются независимо от форм реализации Программы, а также от ее характера, особенностей развития детей и Организации, реализующей Программу.</w:t>
      </w:r>
      <w:r>
        <w:rPr>
          <w:rFonts w:ascii="Arial" w:hAnsi="Arial" w:cs="Arial"/>
          <w:color w:val="444444"/>
        </w:rPr>
        <w:br/>
      </w:r>
    </w:p>
    <w:p w14:paraId="7E2B7D75" w14:textId="1C7D9478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4.3. 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соответствия установленным требованиям образовательной деятельности и подготовки детей</w:t>
      </w:r>
      <w:r>
        <w:rPr>
          <w:rFonts w:ascii="Arial" w:hAnsi="Arial" w:cs="Arial"/>
          <w:noProof/>
          <w:color w:val="444444"/>
        </w:rPr>
        <mc:AlternateContent>
          <mc:Choice Requires="wps">
            <w:drawing>
              <wp:inline distT="0" distB="0" distL="0" distR="0" wp14:anchorId="01AB644C" wp14:editId="12ECAB8A">
                <wp:extent cx="106680" cy="220980"/>
                <wp:effectExtent l="0" t="0" r="0" b="0"/>
                <wp:docPr id="18" name="Прямоугольник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703C21" id="Прямоугольник 18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444444"/>
        </w:rPr>
        <w:t>. Освоение Программы не сопровождается проведением промежуточных аттестаций и итоговой аттестации воспитанников</w:t>
      </w:r>
      <w:r>
        <w:rPr>
          <w:rFonts w:ascii="Arial" w:hAnsi="Arial" w:cs="Arial"/>
          <w:noProof/>
          <w:color w:val="444444"/>
        </w:rPr>
        <mc:AlternateContent>
          <mc:Choice Requires="wps">
            <w:drawing>
              <wp:inline distT="0" distB="0" distL="0" distR="0" wp14:anchorId="27335F19" wp14:editId="1D6529CC">
                <wp:extent cx="152400" cy="220980"/>
                <wp:effectExtent l="0" t="0" r="0" b="0"/>
                <wp:docPr id="17" name="Прямоугольник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0B1600" id="Прямоугольник 17" o:spid="_x0000_s1026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444444"/>
        </w:rPr>
        <w:t>.</w:t>
      </w:r>
    </w:p>
    <w:p w14:paraId="6578F4DA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в редакции, введенной в действие с 17 февраля 2023 года </w:t>
      </w:r>
      <w:hyperlink r:id="rId77" w:anchor="7DK0K9" w:history="1">
        <w:r>
          <w:rPr>
            <w:rStyle w:val="a3"/>
            <w:rFonts w:ascii="Arial" w:hAnsi="Arial" w:cs="Arial"/>
            <w:color w:val="3451A0"/>
          </w:rPr>
          <w:t>приказом Минпросвещения России от 8 ноября 2022 года N 955</w:t>
        </w:r>
      </w:hyperlink>
      <w:r>
        <w:rPr>
          <w:rFonts w:ascii="Arial" w:hAnsi="Arial" w:cs="Arial"/>
          <w:color w:val="444444"/>
        </w:rPr>
        <w:t>. - См. </w:t>
      </w:r>
      <w:hyperlink r:id="rId78" w:anchor="8PE0LV" w:history="1">
        <w:r>
          <w:rPr>
            <w:rStyle w:val="a3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</w:p>
    <w:p w14:paraId="6C563911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____________________________________________________________________</w:t>
      </w:r>
    </w:p>
    <w:p w14:paraId="42D83444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Сноски "7" и "8" предыдущей редакции с 17 февраля 2023 года считаются соответственно сносками "9" и "10" настоящей редакции - </w:t>
      </w:r>
      <w:hyperlink r:id="rId79" w:anchor="7DK0K9" w:history="1">
        <w:r>
          <w:rPr>
            <w:rStyle w:val="a3"/>
            <w:rFonts w:ascii="Arial" w:hAnsi="Arial" w:cs="Arial"/>
            <w:color w:val="3451A0"/>
          </w:rPr>
          <w:t>приказ Минпросвещения России от 8 ноября 2022 года N 955</w:t>
        </w:r>
      </w:hyperlink>
      <w:r>
        <w:rPr>
          <w:rFonts w:ascii="Arial" w:hAnsi="Arial" w:cs="Arial"/>
          <w:color w:val="444444"/>
        </w:rPr>
        <w:t>.</w:t>
      </w:r>
    </w:p>
    <w:p w14:paraId="7B59EE8A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____________________________________________________________________      </w:t>
      </w:r>
    </w:p>
    <w:p w14:paraId="44211C2B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________________</w:t>
      </w:r>
    </w:p>
    <w:p w14:paraId="45427729" w14:textId="10E0F6A4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noProof/>
          <w:color w:val="444444"/>
        </w:rPr>
        <mc:AlternateContent>
          <mc:Choice Requires="wps">
            <w:drawing>
              <wp:inline distT="0" distB="0" distL="0" distR="0" wp14:anchorId="78D4115B" wp14:editId="26C5E4A3">
                <wp:extent cx="106680" cy="220980"/>
                <wp:effectExtent l="0" t="0" r="0" b="0"/>
                <wp:docPr id="16" name="Прямоугольник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668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73B4CD" id="Прямоугольник 16" o:spid="_x0000_s1026" style="width:8.4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444444"/>
        </w:rPr>
        <w:t> С учетом положений </w:t>
      </w:r>
      <w:hyperlink r:id="rId80" w:anchor="8PS0M2" w:history="1">
        <w:r>
          <w:rPr>
            <w:rStyle w:val="a3"/>
            <w:rFonts w:ascii="Arial" w:hAnsi="Arial" w:cs="Arial"/>
            <w:color w:val="3451A0"/>
          </w:rPr>
          <w:t>части 2 статьи 11 Федерального закона от 29 декабря 2012 года N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 xml:space="preserve"> (Собрание законодательства Российской Федерации, 2012, N 53, ст.7598; 2013, N 19, </w:t>
      </w:r>
      <w:r>
        <w:rPr>
          <w:rFonts w:ascii="Arial" w:hAnsi="Arial" w:cs="Arial"/>
          <w:color w:val="444444"/>
        </w:rPr>
        <w:lastRenderedPageBreak/>
        <w:t>ст.2326).</w:t>
      </w:r>
      <w:r>
        <w:rPr>
          <w:rFonts w:ascii="Arial" w:hAnsi="Arial" w:cs="Arial"/>
          <w:color w:val="444444"/>
        </w:rPr>
        <w:br/>
      </w:r>
    </w:p>
    <w:p w14:paraId="21E23C0F" w14:textId="003C1708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noProof/>
          <w:color w:val="444444"/>
        </w:rPr>
        <mc:AlternateContent>
          <mc:Choice Requires="wps">
            <w:drawing>
              <wp:inline distT="0" distB="0" distL="0" distR="0" wp14:anchorId="7AAAC7A4" wp14:editId="58EC6719">
                <wp:extent cx="152400" cy="220980"/>
                <wp:effectExtent l="0" t="0" r="0" b="0"/>
                <wp:docPr id="15" name="Прямоугольни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52400" cy="220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616D53" id="Прямоугольник 15" o:spid="_x0000_s1026" style="width:1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444444"/>
        </w:rPr>
        <w:t> </w:t>
      </w:r>
      <w:hyperlink r:id="rId81" w:anchor="AA00NP" w:history="1">
        <w:r>
          <w:rPr>
            <w:rStyle w:val="a3"/>
            <w:rFonts w:ascii="Arial" w:hAnsi="Arial" w:cs="Arial"/>
            <w:color w:val="3451A0"/>
          </w:rPr>
          <w:t>Часть 2 статьи 64 Федерального закона от 29 декабря 2012 года N 273-ФЗ "Об образовании в Российской Федерации"</w:t>
        </w:r>
      </w:hyperlink>
      <w:r>
        <w:rPr>
          <w:rFonts w:ascii="Arial" w:hAnsi="Arial" w:cs="Arial"/>
          <w:color w:val="444444"/>
        </w:rPr>
        <w:t> (Собрание законодательства Российской Федерации, 2012, N 53, ст.7598; 2013, N 19, ст.2326).</w:t>
      </w:r>
      <w:r>
        <w:rPr>
          <w:rFonts w:ascii="Arial" w:hAnsi="Arial" w:cs="Arial"/>
          <w:color w:val="444444"/>
        </w:rPr>
        <w:br/>
      </w:r>
    </w:p>
    <w:p w14:paraId="7F26CEF5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4.4. Настоящие требования являются ориентирами для:</w:t>
      </w:r>
      <w:r>
        <w:rPr>
          <w:rFonts w:ascii="Arial" w:hAnsi="Arial" w:cs="Arial"/>
          <w:color w:val="444444"/>
        </w:rPr>
        <w:br/>
      </w:r>
    </w:p>
    <w:p w14:paraId="0EDE8019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а) построения образовательной политики на соответствующих уровнях с учетом целей дошкольного образования, общих для всего образовательного пространства Российской Федерации;</w:t>
      </w:r>
      <w:r>
        <w:rPr>
          <w:rFonts w:ascii="Arial" w:hAnsi="Arial" w:cs="Arial"/>
          <w:color w:val="444444"/>
        </w:rPr>
        <w:br/>
      </w:r>
    </w:p>
    <w:p w14:paraId="08E4F290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б) решения задач:</w:t>
      </w:r>
      <w:r>
        <w:rPr>
          <w:rFonts w:ascii="Arial" w:hAnsi="Arial" w:cs="Arial"/>
          <w:color w:val="444444"/>
        </w:rPr>
        <w:br/>
      </w:r>
    </w:p>
    <w:p w14:paraId="523A299F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формирования Программы;</w:t>
      </w:r>
      <w:r>
        <w:rPr>
          <w:rFonts w:ascii="Arial" w:hAnsi="Arial" w:cs="Arial"/>
          <w:color w:val="444444"/>
        </w:rPr>
        <w:br/>
      </w:r>
    </w:p>
    <w:p w14:paraId="1C5B9227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анализа профессиональной деятельности;</w:t>
      </w:r>
      <w:r>
        <w:rPr>
          <w:rFonts w:ascii="Arial" w:hAnsi="Arial" w:cs="Arial"/>
          <w:color w:val="444444"/>
        </w:rPr>
        <w:br/>
      </w:r>
    </w:p>
    <w:p w14:paraId="0002B066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взаимодействия с семьями;</w:t>
      </w:r>
      <w:r>
        <w:rPr>
          <w:rFonts w:ascii="Arial" w:hAnsi="Arial" w:cs="Arial"/>
          <w:color w:val="444444"/>
        </w:rPr>
        <w:br/>
      </w:r>
    </w:p>
    <w:p w14:paraId="0235DE73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в) изучения характеристик образования детей в возрасте от 2 месяцев до 8 лет;</w:t>
      </w:r>
      <w:r>
        <w:rPr>
          <w:rFonts w:ascii="Arial" w:hAnsi="Arial" w:cs="Arial"/>
          <w:color w:val="444444"/>
        </w:rPr>
        <w:br/>
      </w:r>
    </w:p>
    <w:p w14:paraId="67A38764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г)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  <w:r>
        <w:rPr>
          <w:rFonts w:ascii="Arial" w:hAnsi="Arial" w:cs="Arial"/>
          <w:color w:val="444444"/>
        </w:rPr>
        <w:br/>
      </w:r>
    </w:p>
    <w:p w14:paraId="078DF60D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4.5. Целевые ориентиры не могут служить непосредственным основанием при решении управленческих задач, включая:</w:t>
      </w:r>
      <w:r>
        <w:rPr>
          <w:rFonts w:ascii="Arial" w:hAnsi="Arial" w:cs="Arial"/>
          <w:color w:val="444444"/>
        </w:rPr>
        <w:br/>
      </w:r>
    </w:p>
    <w:p w14:paraId="6C24FF40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аттестацию педагогических кадров;</w:t>
      </w:r>
      <w:r>
        <w:rPr>
          <w:rFonts w:ascii="Arial" w:hAnsi="Arial" w:cs="Arial"/>
          <w:color w:val="444444"/>
        </w:rPr>
        <w:br/>
      </w:r>
    </w:p>
    <w:p w14:paraId="626132BC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оценку качества образования;</w:t>
      </w:r>
      <w:r>
        <w:rPr>
          <w:rFonts w:ascii="Arial" w:hAnsi="Arial" w:cs="Arial"/>
          <w:color w:val="444444"/>
        </w:rPr>
        <w:br/>
      </w:r>
    </w:p>
    <w:p w14:paraId="45E43322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  <w:r>
        <w:rPr>
          <w:rFonts w:ascii="Arial" w:hAnsi="Arial" w:cs="Arial"/>
          <w:color w:val="444444"/>
        </w:rPr>
        <w:br/>
      </w:r>
    </w:p>
    <w:p w14:paraId="5E8A7B36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  <w:r>
        <w:rPr>
          <w:rFonts w:ascii="Arial" w:hAnsi="Arial" w:cs="Arial"/>
          <w:color w:val="444444"/>
        </w:rPr>
        <w:br/>
      </w:r>
    </w:p>
    <w:p w14:paraId="01A5BAFC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распределение стимулирующего фонда оплаты труда работников Организации.</w:t>
      </w:r>
      <w:r>
        <w:rPr>
          <w:rFonts w:ascii="Arial" w:hAnsi="Arial" w:cs="Arial"/>
          <w:color w:val="444444"/>
        </w:rPr>
        <w:br/>
      </w:r>
    </w:p>
    <w:p w14:paraId="4E030C65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4.6. К целевым ориентирам дошкольного образования относятся следующие социально-нормативные возрастные характеристики возможных достижений ребёнка:</w:t>
      </w:r>
      <w:r>
        <w:rPr>
          <w:rFonts w:ascii="Arial" w:hAnsi="Arial" w:cs="Arial"/>
          <w:color w:val="444444"/>
        </w:rPr>
        <w:br/>
      </w:r>
    </w:p>
    <w:p w14:paraId="65FF5708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    Целевые ориентиры образования в младенческом возрасте:</w:t>
      </w:r>
    </w:p>
    <w:p w14:paraId="0FBAB922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</w:p>
    <w:p w14:paraId="095CFE0F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ребенок проявляет двигательную активность в освоении пространственной среды, используя движения ползания, лазанья, хватания, бросания, манипулирует предметами, начинает осваивать самостоятельную ходьбу;</w:t>
      </w:r>
      <w:r>
        <w:rPr>
          <w:rFonts w:ascii="Arial" w:hAnsi="Arial" w:cs="Arial"/>
          <w:color w:val="444444"/>
        </w:rPr>
        <w:br/>
      </w:r>
    </w:p>
    <w:p w14:paraId="4F8B3B79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эмоционально реагирует на внимание взрослого, проявляет радость в ответ на общение со взрослым;</w:t>
      </w:r>
      <w:r>
        <w:rPr>
          <w:rFonts w:ascii="Arial" w:hAnsi="Arial" w:cs="Arial"/>
          <w:color w:val="444444"/>
        </w:rPr>
        <w:br/>
      </w:r>
    </w:p>
    <w:p w14:paraId="2B756960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понимает речь взрослого, положительно реагирует на знакомых людей, имена близких родственников;</w:t>
      </w:r>
      <w:r>
        <w:rPr>
          <w:rFonts w:ascii="Arial" w:hAnsi="Arial" w:cs="Arial"/>
          <w:color w:val="444444"/>
        </w:rPr>
        <w:br/>
      </w:r>
    </w:p>
    <w:p w14:paraId="5258483D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выполняет простые просьбы взрослого, понимает и адекватно реагирует на слова, регулирующие поведение (можно, нельзя и другое);</w:t>
      </w:r>
      <w:r>
        <w:rPr>
          <w:rFonts w:ascii="Arial" w:hAnsi="Arial" w:cs="Arial"/>
          <w:color w:val="444444"/>
        </w:rPr>
        <w:br/>
      </w:r>
    </w:p>
    <w:p w14:paraId="1FD82720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произносит несколько простых, облегченных слов;</w:t>
      </w:r>
      <w:r>
        <w:rPr>
          <w:rFonts w:ascii="Arial" w:hAnsi="Arial" w:cs="Arial"/>
          <w:color w:val="444444"/>
        </w:rPr>
        <w:br/>
      </w:r>
    </w:p>
    <w:p w14:paraId="4261BDBB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активно действует с игрушками, подражая действиям взрослых (катает машинку, кормит собачку, качает куклу);</w:t>
      </w:r>
      <w:r>
        <w:rPr>
          <w:rFonts w:ascii="Arial" w:hAnsi="Arial" w:cs="Arial"/>
          <w:color w:val="444444"/>
        </w:rPr>
        <w:br/>
      </w:r>
    </w:p>
    <w:p w14:paraId="3AB8973C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положительно реагирует на прием пищи и гигиенические процедуры;</w:t>
      </w:r>
      <w:r>
        <w:rPr>
          <w:rFonts w:ascii="Arial" w:hAnsi="Arial" w:cs="Arial"/>
          <w:color w:val="444444"/>
        </w:rPr>
        <w:br/>
      </w:r>
    </w:p>
    <w:p w14:paraId="568EACA4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ориентируется в знакомой обстановке, активно действует с окружающими предметами (открывает и закрывает дверцы шкафа, выдвигает ящики);</w:t>
      </w:r>
      <w:r>
        <w:rPr>
          <w:rFonts w:ascii="Arial" w:hAnsi="Arial" w:cs="Arial"/>
          <w:color w:val="444444"/>
        </w:rPr>
        <w:br/>
      </w:r>
    </w:p>
    <w:p w14:paraId="3A81F33C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проявляет интерес к животным, птицам, рыбам, растениям; эмоционально реагирует на музыку, пение, прислушивается к звучанию разных музыкальных инструментов.</w:t>
      </w:r>
      <w:r>
        <w:rPr>
          <w:rFonts w:ascii="Arial" w:hAnsi="Arial" w:cs="Arial"/>
          <w:color w:val="444444"/>
        </w:rPr>
        <w:br/>
      </w:r>
    </w:p>
    <w:p w14:paraId="265D0E9A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    Целевые ориентиры образования в раннем возрасте:</w:t>
      </w:r>
    </w:p>
    <w:p w14:paraId="5B060090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</w:p>
    <w:p w14:paraId="10506D41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</w:t>
      </w:r>
      <w:r>
        <w:rPr>
          <w:rFonts w:ascii="Arial" w:hAnsi="Arial" w:cs="Arial"/>
          <w:color w:val="444444"/>
        </w:rPr>
        <w:br/>
      </w:r>
    </w:p>
    <w:p w14:paraId="787C2163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стремится к общению со взрослыми, реагирует на их настроение;</w:t>
      </w:r>
      <w:r>
        <w:rPr>
          <w:rFonts w:ascii="Arial" w:hAnsi="Arial" w:cs="Arial"/>
          <w:color w:val="444444"/>
        </w:rPr>
        <w:br/>
      </w:r>
    </w:p>
    <w:p w14:paraId="4D19DDCE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проявляет интерес к сверстникам; наблюдает за их действиями и подражает им; играет рядом;</w:t>
      </w:r>
      <w:r>
        <w:rPr>
          <w:rFonts w:ascii="Arial" w:hAnsi="Arial" w:cs="Arial"/>
          <w:color w:val="444444"/>
        </w:rPr>
        <w:br/>
      </w:r>
    </w:p>
    <w:p w14:paraId="745F1800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 игровых действиях ребенок отображает действия взрослых, их последовательность, взаимосвязь;</w:t>
      </w:r>
      <w:r>
        <w:rPr>
          <w:rFonts w:ascii="Arial" w:hAnsi="Arial" w:cs="Arial"/>
          <w:color w:val="444444"/>
        </w:rPr>
        <w:br/>
      </w:r>
    </w:p>
    <w:p w14:paraId="7F28B4FA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  <w:r>
        <w:rPr>
          <w:rFonts w:ascii="Arial" w:hAnsi="Arial" w:cs="Arial"/>
          <w:color w:val="444444"/>
        </w:rPr>
        <w:br/>
      </w:r>
    </w:p>
    <w:p w14:paraId="57B3DA1F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владеет активной речью, включенной в общение; может обращаться с вопросами и просьбами; проявляет интерес к стихам, сказкам, повторяет отдельные слова и фразы за взрослым; рассматривает картинки, показывает и называет предметы, изображенные на них;</w:t>
      </w:r>
      <w:r>
        <w:rPr>
          <w:rFonts w:ascii="Arial" w:hAnsi="Arial" w:cs="Arial"/>
          <w:color w:val="444444"/>
        </w:rPr>
        <w:br/>
      </w:r>
    </w:p>
    <w:p w14:paraId="29C3C87B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lastRenderedPageBreak/>
        <w:t>ребенок понимает и выполняет простые поручения взрослого;</w:t>
      </w:r>
      <w:r>
        <w:rPr>
          <w:rFonts w:ascii="Arial" w:hAnsi="Arial" w:cs="Arial"/>
          <w:color w:val="444444"/>
        </w:rPr>
        <w:br/>
      </w:r>
    </w:p>
    <w:p w14:paraId="56EEDBC4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активно действует с окружающими его предметами, знает названия, свойства и назначение многих предметов, находящихся в его повседневном обиходе: различает и называет основные цвета, формы предметов, ориентируется в основных пространственных и временных отношениях;</w:t>
      </w:r>
      <w:r>
        <w:rPr>
          <w:rFonts w:ascii="Arial" w:hAnsi="Arial" w:cs="Arial"/>
          <w:color w:val="444444"/>
        </w:rPr>
        <w:br/>
      </w:r>
    </w:p>
    <w:p w14:paraId="2471DA2D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использует специфические, культурно фиксированные предметные действия, знает назначение бытовых предметов (ложки, расчески, карандаша и прочее) и умеет пользоваться ими;</w:t>
      </w:r>
      <w:r>
        <w:rPr>
          <w:rFonts w:ascii="Arial" w:hAnsi="Arial" w:cs="Arial"/>
          <w:color w:val="444444"/>
        </w:rPr>
        <w:br/>
      </w:r>
    </w:p>
    <w:p w14:paraId="3ECBC05F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владеет основными гигиеническими навыками, простейшими навыками самообслуживания (одевание, раздевание, самостоятельно ест и другое);</w:t>
      </w:r>
      <w:r>
        <w:rPr>
          <w:rFonts w:ascii="Arial" w:hAnsi="Arial" w:cs="Arial"/>
          <w:color w:val="444444"/>
        </w:rPr>
        <w:br/>
      </w:r>
    </w:p>
    <w:p w14:paraId="299FD60D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стремится проявлять самостоятельность в бытовом и игровом поведении;</w:t>
      </w:r>
      <w:r>
        <w:rPr>
          <w:rFonts w:ascii="Arial" w:hAnsi="Arial" w:cs="Arial"/>
          <w:color w:val="444444"/>
        </w:rPr>
        <w:br/>
      </w:r>
    </w:p>
    <w:p w14:paraId="73E38CE2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с удовольствием слушает музыку, подпевает, выполняет простые танцевальные движения; ребенок эмоционально откликается на красоту природы и произведения искусства; осваивает основы изобразительной деятельности (лепка, рисование) и конструирования.</w:t>
      </w:r>
      <w:r>
        <w:rPr>
          <w:rFonts w:ascii="Arial" w:hAnsi="Arial" w:cs="Arial"/>
          <w:color w:val="444444"/>
        </w:rPr>
        <w:br/>
      </w:r>
    </w:p>
    <w:p w14:paraId="7BA0A3F9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     Целевые ориентиры на этапе завершения дошкольного образования:</w:t>
      </w:r>
    </w:p>
    <w:p w14:paraId="5CBF7A9F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</w:p>
    <w:p w14:paraId="38D006A5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у ребенка сформированы основные физические и нравственно-волевые качества; ребенок владеет основными движениями и элементами спортивных игр, может контролировать свои движения и управлять ими; соблюдает элементарные правила здорового образа жизни и личной гигиены;</w:t>
      </w:r>
      <w:r>
        <w:rPr>
          <w:rFonts w:ascii="Arial" w:hAnsi="Arial" w:cs="Arial"/>
          <w:color w:val="444444"/>
        </w:rPr>
        <w:br/>
      </w:r>
    </w:p>
    <w:p w14:paraId="1F9BBC76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  <w:r>
        <w:rPr>
          <w:rFonts w:ascii="Arial" w:hAnsi="Arial" w:cs="Arial"/>
          <w:color w:val="444444"/>
        </w:rPr>
        <w:br/>
      </w:r>
    </w:p>
    <w:p w14:paraId="3499D083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способен к осуществлению социальной навигации и соблюдению правил безопасности в реальном и цифровом взаимодействии;</w:t>
      </w:r>
      <w:r>
        <w:rPr>
          <w:rFonts w:ascii="Arial" w:hAnsi="Arial" w:cs="Arial"/>
          <w:color w:val="444444"/>
        </w:rPr>
        <w:br/>
      </w:r>
    </w:p>
    <w:p w14:paraId="0BE0FCAC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у ребенка выражено стремление заниматься социально значимой деятельностью;</w:t>
      </w:r>
      <w:r>
        <w:rPr>
          <w:rFonts w:ascii="Arial" w:hAnsi="Arial" w:cs="Arial"/>
          <w:color w:val="444444"/>
        </w:rPr>
        <w:br/>
      </w:r>
    </w:p>
    <w:p w14:paraId="514A061C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конфликты;</w:t>
      </w:r>
      <w:r>
        <w:rPr>
          <w:rFonts w:ascii="Arial" w:hAnsi="Arial" w:cs="Arial"/>
          <w:color w:val="444444"/>
        </w:rPr>
        <w:br/>
      </w:r>
    </w:p>
    <w:p w14:paraId="1FD93FC8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  <w:r>
        <w:rPr>
          <w:rFonts w:ascii="Arial" w:hAnsi="Arial" w:cs="Arial"/>
          <w:color w:val="444444"/>
        </w:rPr>
        <w:br/>
      </w:r>
    </w:p>
    <w:p w14:paraId="6C70ACCD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ребёнок проявляет положительное отношение к миру, разным видам труда, другим людям и самому себе; стремится сохранять позитивную самооценку; способен откликаться на эмоции близких людей, проявлять эмпатию (сочувствие, </w:t>
      </w:r>
      <w:r>
        <w:rPr>
          <w:rFonts w:ascii="Arial" w:hAnsi="Arial" w:cs="Arial"/>
          <w:color w:val="444444"/>
        </w:rPr>
        <w:lastRenderedPageBreak/>
        <w:t>сопереживание, содействие);</w:t>
      </w:r>
      <w:r>
        <w:rPr>
          <w:rFonts w:ascii="Arial" w:hAnsi="Arial" w:cs="Arial"/>
          <w:color w:val="444444"/>
        </w:rPr>
        <w:br/>
      </w:r>
    </w:p>
    <w:p w14:paraId="39A229D0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</w:t>
      </w:r>
      <w:r>
        <w:rPr>
          <w:rFonts w:ascii="Arial" w:hAnsi="Arial" w:cs="Arial"/>
          <w:color w:val="444444"/>
        </w:rPr>
        <w:br/>
      </w:r>
    </w:p>
    <w:p w14:paraId="1D2AD56D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способен предложить собственный замысел и воплотить его в различных деятельностях; владеет разными формами и видами игры, различает условную и реальную ситуации;</w:t>
      </w:r>
      <w:r>
        <w:rPr>
          <w:rFonts w:ascii="Arial" w:hAnsi="Arial" w:cs="Arial"/>
          <w:color w:val="444444"/>
        </w:rPr>
        <w:br/>
      </w:r>
    </w:p>
    <w:p w14:paraId="0F4A674E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  <w:r>
        <w:rPr>
          <w:rFonts w:ascii="Arial" w:hAnsi="Arial" w:cs="Arial"/>
          <w:color w:val="444444"/>
        </w:rPr>
        <w:br/>
      </w:r>
    </w:p>
    <w:p w14:paraId="3469D15C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владеет речью как средством коммуникации, познания и творческого самовыражения; знает и осмысленно воспринимает литературные произведения различных жанров; демонстрирует готовность к обучению грамоте;</w:t>
      </w:r>
      <w:r>
        <w:rPr>
          <w:rFonts w:ascii="Arial" w:hAnsi="Arial" w:cs="Arial"/>
          <w:color w:val="444444"/>
        </w:rPr>
        <w:br/>
      </w:r>
    </w:p>
    <w:p w14:paraId="5A918ED6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способен воспринимать и понимать произведения различных видов искусства, проявлять эстетическое и эмоционально-нравственное отношение к окружающему миру;</w:t>
      </w:r>
      <w:r>
        <w:rPr>
          <w:rFonts w:ascii="Arial" w:hAnsi="Arial" w:cs="Arial"/>
          <w:color w:val="444444"/>
        </w:rPr>
        <w:br/>
      </w:r>
    </w:p>
    <w:p w14:paraId="1D218E79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владеет художественными умениями, навыками и средствами художественной выразительности в различных видах деятельности и искусства;</w:t>
      </w:r>
      <w:r>
        <w:rPr>
          <w:rFonts w:ascii="Arial" w:hAnsi="Arial" w:cs="Arial"/>
          <w:color w:val="444444"/>
        </w:rPr>
        <w:br/>
      </w:r>
    </w:p>
    <w:p w14:paraId="2B636C8F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  <w:r>
        <w:rPr>
          <w:rFonts w:ascii="Arial" w:hAnsi="Arial" w:cs="Arial"/>
          <w:color w:val="444444"/>
        </w:rPr>
        <w:br/>
      </w:r>
    </w:p>
    <w:p w14:paraId="2048710F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ребенок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14:paraId="16260E64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(Пункт в редакции, введенной в действие с 17 февраля 2023 года </w:t>
      </w:r>
      <w:hyperlink r:id="rId82" w:anchor="7DO0KA" w:history="1">
        <w:r>
          <w:rPr>
            <w:rStyle w:val="a3"/>
            <w:rFonts w:ascii="Arial" w:hAnsi="Arial" w:cs="Arial"/>
            <w:color w:val="3451A0"/>
          </w:rPr>
          <w:t>приказом Минпросвещения России от 8 ноября 2022 года N 955</w:t>
        </w:r>
      </w:hyperlink>
      <w:r>
        <w:rPr>
          <w:rFonts w:ascii="Arial" w:hAnsi="Arial" w:cs="Arial"/>
          <w:color w:val="444444"/>
        </w:rPr>
        <w:t>. - См. </w:t>
      </w:r>
      <w:hyperlink r:id="rId83" w:anchor="8PC0LT" w:history="1">
        <w:r>
          <w:rPr>
            <w:rStyle w:val="a3"/>
            <w:rFonts w:ascii="Arial" w:hAnsi="Arial" w:cs="Arial"/>
            <w:color w:val="3451A0"/>
          </w:rPr>
          <w:t>предыдущую редакцию</w:t>
        </w:r>
      </w:hyperlink>
      <w:r>
        <w:rPr>
          <w:rFonts w:ascii="Arial" w:hAnsi="Arial" w:cs="Arial"/>
          <w:color w:val="444444"/>
        </w:rPr>
        <w:t>)</w:t>
      </w:r>
      <w:r>
        <w:rPr>
          <w:rFonts w:ascii="Arial" w:hAnsi="Arial" w:cs="Arial"/>
          <w:color w:val="444444"/>
        </w:rPr>
        <w:br/>
      </w:r>
    </w:p>
    <w:p w14:paraId="4D02BFCF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>4.7. 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  <w:r>
        <w:rPr>
          <w:rFonts w:ascii="Arial" w:hAnsi="Arial" w:cs="Arial"/>
          <w:color w:val="444444"/>
        </w:rPr>
        <w:br/>
      </w:r>
    </w:p>
    <w:p w14:paraId="7D854BDA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  <w:rPr>
          <w:rFonts w:ascii="Arial" w:hAnsi="Arial" w:cs="Arial"/>
          <w:color w:val="444444"/>
        </w:rPr>
      </w:pPr>
      <w:r>
        <w:rPr>
          <w:rFonts w:ascii="Arial" w:hAnsi="Arial" w:cs="Arial"/>
          <w:color w:val="444444"/>
        </w:rPr>
        <w:t xml:space="preserve">4.8. В случае если Программа не охватывает старший дошкольный возраст, то данные Требования должны рассматриваться как долгосрочные ориентиры, а непосредственные целевые ориентиры освоения Программы воспитанниками - </w:t>
      </w:r>
      <w:r>
        <w:rPr>
          <w:rFonts w:ascii="Arial" w:hAnsi="Arial" w:cs="Arial"/>
          <w:color w:val="444444"/>
        </w:rPr>
        <w:lastRenderedPageBreak/>
        <w:t>как создающие предпосылки для их реализации.</w:t>
      </w:r>
      <w:r>
        <w:rPr>
          <w:rFonts w:ascii="Arial" w:hAnsi="Arial" w:cs="Arial"/>
          <w:color w:val="444444"/>
        </w:rPr>
        <w:br/>
      </w:r>
    </w:p>
    <w:p w14:paraId="7DBBDA5C" w14:textId="77777777" w:rsidR="00C20C22" w:rsidRDefault="00C20C22" w:rsidP="00C20C22">
      <w:pPr>
        <w:pStyle w:val="formattext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444444"/>
        </w:rPr>
      </w:pPr>
    </w:p>
    <w:p w14:paraId="2DE6F3B6" w14:textId="77777777" w:rsidR="0058382A" w:rsidRDefault="0058382A"/>
    <w:sectPr w:rsidR="00583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D2"/>
    <w:rsid w:val="002042D2"/>
    <w:rsid w:val="0058382A"/>
    <w:rsid w:val="00C2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312C8-1CCD-4472-8925-B72BF0178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20C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C20C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C22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C20C22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customStyle="1" w:styleId="headertext">
    <w:name w:val="headertext"/>
    <w:basedOn w:val="a"/>
    <w:rsid w:val="00C20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C20C22"/>
    <w:rPr>
      <w:color w:val="0000FF"/>
      <w:u w:val="single"/>
    </w:rPr>
  </w:style>
  <w:style w:type="paragraph" w:customStyle="1" w:styleId="formattext">
    <w:name w:val="formattext"/>
    <w:basedOn w:val="a"/>
    <w:rsid w:val="00C20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50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98301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30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BEBEB"/>
                            <w:left w:val="none" w:sz="0" w:space="15" w:color="auto"/>
                            <w:bottom w:val="single" w:sz="6" w:space="8" w:color="EBEBEB"/>
                            <w:right w:val="none" w:sz="0" w:space="8" w:color="auto"/>
                          </w:divBdr>
                        </w:div>
                        <w:div w:id="1320575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58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4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1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2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5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1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0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7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0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11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2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8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3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cntd.ru/document/578330638" TargetMode="External"/><Relationship Id="rId21" Type="http://schemas.openxmlformats.org/officeDocument/2006/relationships/hyperlink" Target="https://docs.cntd.ru/document/578330638" TargetMode="External"/><Relationship Id="rId42" Type="http://schemas.openxmlformats.org/officeDocument/2006/relationships/image" Target="media/image2.png"/><Relationship Id="rId47" Type="http://schemas.openxmlformats.org/officeDocument/2006/relationships/hyperlink" Target="https://docs.cntd.ru/document/1300117564" TargetMode="External"/><Relationship Id="rId63" Type="http://schemas.openxmlformats.org/officeDocument/2006/relationships/hyperlink" Target="https://docs.cntd.ru/document/902233423" TargetMode="External"/><Relationship Id="rId68" Type="http://schemas.openxmlformats.org/officeDocument/2006/relationships/hyperlink" Target="https://docs.cntd.ru/document/578330638" TargetMode="External"/><Relationship Id="rId84" Type="http://schemas.openxmlformats.org/officeDocument/2006/relationships/fontTable" Target="fontTable.xml"/><Relationship Id="rId16" Type="http://schemas.openxmlformats.org/officeDocument/2006/relationships/hyperlink" Target="https://docs.cntd.ru/document/578330638" TargetMode="External"/><Relationship Id="rId11" Type="http://schemas.openxmlformats.org/officeDocument/2006/relationships/hyperlink" Target="https://docs.cntd.ru/document/902189829" TargetMode="External"/><Relationship Id="rId32" Type="http://schemas.openxmlformats.org/officeDocument/2006/relationships/hyperlink" Target="https://docs.cntd.ru/document/1300117564" TargetMode="External"/><Relationship Id="rId37" Type="http://schemas.openxmlformats.org/officeDocument/2006/relationships/hyperlink" Target="https://docs.cntd.ru/document/1300117564" TargetMode="External"/><Relationship Id="rId53" Type="http://schemas.openxmlformats.org/officeDocument/2006/relationships/hyperlink" Target="https://docs.cntd.ru/document/1300117564" TargetMode="External"/><Relationship Id="rId58" Type="http://schemas.openxmlformats.org/officeDocument/2006/relationships/hyperlink" Target="https://docs.cntd.ru/document/573500115" TargetMode="External"/><Relationship Id="rId74" Type="http://schemas.openxmlformats.org/officeDocument/2006/relationships/hyperlink" Target="https://docs.cntd.ru/document/578330638" TargetMode="External"/><Relationship Id="rId79" Type="http://schemas.openxmlformats.org/officeDocument/2006/relationships/hyperlink" Target="https://docs.cntd.ru/document/1300117564" TargetMode="External"/><Relationship Id="rId5" Type="http://schemas.openxmlformats.org/officeDocument/2006/relationships/hyperlink" Target="https://docs.cntd.ru/document/902389617" TargetMode="External"/><Relationship Id="rId19" Type="http://schemas.openxmlformats.org/officeDocument/2006/relationships/hyperlink" Target="https://docs.cntd.ru/document/1300117564" TargetMode="External"/><Relationship Id="rId14" Type="http://schemas.openxmlformats.org/officeDocument/2006/relationships/hyperlink" Target="https://docs.cntd.ru/document/1900759" TargetMode="External"/><Relationship Id="rId22" Type="http://schemas.openxmlformats.org/officeDocument/2006/relationships/hyperlink" Target="https://docs.cntd.ru/document/552366094" TargetMode="External"/><Relationship Id="rId27" Type="http://schemas.openxmlformats.org/officeDocument/2006/relationships/hyperlink" Target="https://docs.cntd.ru/document/1300117564" TargetMode="External"/><Relationship Id="rId30" Type="http://schemas.openxmlformats.org/officeDocument/2006/relationships/hyperlink" Target="https://docs.cntd.ru/document/1300117564" TargetMode="External"/><Relationship Id="rId35" Type="http://schemas.openxmlformats.org/officeDocument/2006/relationships/hyperlink" Target="https://docs.cntd.ru/document/1300117564" TargetMode="External"/><Relationship Id="rId43" Type="http://schemas.openxmlformats.org/officeDocument/2006/relationships/hyperlink" Target="https://docs.cntd.ru/document/1300117564" TargetMode="External"/><Relationship Id="rId48" Type="http://schemas.openxmlformats.org/officeDocument/2006/relationships/hyperlink" Target="https://docs.cntd.ru/document/578330638" TargetMode="External"/><Relationship Id="rId56" Type="http://schemas.openxmlformats.org/officeDocument/2006/relationships/hyperlink" Target="https://docs.cntd.ru/document/578330638" TargetMode="External"/><Relationship Id="rId64" Type="http://schemas.openxmlformats.org/officeDocument/2006/relationships/hyperlink" Target="https://docs.cntd.ru/document/902233423" TargetMode="External"/><Relationship Id="rId69" Type="http://schemas.openxmlformats.org/officeDocument/2006/relationships/hyperlink" Target="https://docs.cntd.ru/document/1300117564" TargetMode="External"/><Relationship Id="rId77" Type="http://schemas.openxmlformats.org/officeDocument/2006/relationships/hyperlink" Target="https://docs.cntd.ru/document/1300117564" TargetMode="External"/><Relationship Id="rId8" Type="http://schemas.openxmlformats.org/officeDocument/2006/relationships/hyperlink" Target="https://docs.cntd.ru/document/499038026" TargetMode="External"/><Relationship Id="rId51" Type="http://schemas.openxmlformats.org/officeDocument/2006/relationships/hyperlink" Target="https://docs.cntd.ru/document/1300117564" TargetMode="External"/><Relationship Id="rId72" Type="http://schemas.openxmlformats.org/officeDocument/2006/relationships/hyperlink" Target="https://docs.cntd.ru/document/578330638" TargetMode="External"/><Relationship Id="rId80" Type="http://schemas.openxmlformats.org/officeDocument/2006/relationships/hyperlink" Target="https://docs.cntd.ru/document/902389617" TargetMode="External"/><Relationship Id="rId85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902293087" TargetMode="External"/><Relationship Id="rId17" Type="http://schemas.openxmlformats.org/officeDocument/2006/relationships/image" Target="media/image1.png"/><Relationship Id="rId25" Type="http://schemas.openxmlformats.org/officeDocument/2006/relationships/hyperlink" Target="https://docs.cntd.ru/document/1300117564" TargetMode="External"/><Relationship Id="rId33" Type="http://schemas.openxmlformats.org/officeDocument/2006/relationships/hyperlink" Target="https://docs.cntd.ru/document/578330638" TargetMode="External"/><Relationship Id="rId38" Type="http://schemas.openxmlformats.org/officeDocument/2006/relationships/hyperlink" Target="https://docs.cntd.ru/document/578330638" TargetMode="External"/><Relationship Id="rId46" Type="http://schemas.openxmlformats.org/officeDocument/2006/relationships/hyperlink" Target="https://docs.cntd.ru/document/1300117564" TargetMode="External"/><Relationship Id="rId59" Type="http://schemas.openxmlformats.org/officeDocument/2006/relationships/hyperlink" Target="https://docs.cntd.ru/document/566085656" TargetMode="External"/><Relationship Id="rId67" Type="http://schemas.openxmlformats.org/officeDocument/2006/relationships/hyperlink" Target="https://docs.cntd.ru/document/1300117564" TargetMode="External"/><Relationship Id="rId20" Type="http://schemas.openxmlformats.org/officeDocument/2006/relationships/hyperlink" Target="https://docs.cntd.ru/document/1300117564" TargetMode="External"/><Relationship Id="rId41" Type="http://schemas.openxmlformats.org/officeDocument/2006/relationships/hyperlink" Target="https://docs.cntd.ru/document/499057887" TargetMode="External"/><Relationship Id="rId54" Type="http://schemas.openxmlformats.org/officeDocument/2006/relationships/hyperlink" Target="https://docs.cntd.ru/document/578330638" TargetMode="External"/><Relationship Id="rId62" Type="http://schemas.openxmlformats.org/officeDocument/2006/relationships/hyperlink" Target="https://docs.cntd.ru/document/578330638" TargetMode="External"/><Relationship Id="rId70" Type="http://schemas.openxmlformats.org/officeDocument/2006/relationships/hyperlink" Target="https://docs.cntd.ru/document/901713538" TargetMode="External"/><Relationship Id="rId75" Type="http://schemas.openxmlformats.org/officeDocument/2006/relationships/hyperlink" Target="https://docs.cntd.ru/document/1300117564" TargetMode="External"/><Relationship Id="rId83" Type="http://schemas.openxmlformats.org/officeDocument/2006/relationships/hyperlink" Target="https://docs.cntd.ru/document/578330638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499024581" TargetMode="External"/><Relationship Id="rId15" Type="http://schemas.openxmlformats.org/officeDocument/2006/relationships/hyperlink" Target="https://docs.cntd.ru/document/1300117564" TargetMode="External"/><Relationship Id="rId23" Type="http://schemas.openxmlformats.org/officeDocument/2006/relationships/hyperlink" Target="https://docs.cntd.ru/document/542641849" TargetMode="External"/><Relationship Id="rId28" Type="http://schemas.openxmlformats.org/officeDocument/2006/relationships/hyperlink" Target="https://docs.cntd.ru/document/902389617" TargetMode="External"/><Relationship Id="rId36" Type="http://schemas.openxmlformats.org/officeDocument/2006/relationships/hyperlink" Target="https://docs.cntd.ru/document/578330638" TargetMode="External"/><Relationship Id="rId49" Type="http://schemas.openxmlformats.org/officeDocument/2006/relationships/hyperlink" Target="https://docs.cntd.ru/document/1300117564" TargetMode="External"/><Relationship Id="rId57" Type="http://schemas.openxmlformats.org/officeDocument/2006/relationships/hyperlink" Target="https://docs.cntd.ru/document/573500115" TargetMode="External"/><Relationship Id="rId10" Type="http://schemas.openxmlformats.org/officeDocument/2006/relationships/hyperlink" Target="https://docs.cntd.ru/document/499057887" TargetMode="External"/><Relationship Id="rId31" Type="http://schemas.openxmlformats.org/officeDocument/2006/relationships/hyperlink" Target="https://docs.cntd.ru/document/578330638" TargetMode="External"/><Relationship Id="rId44" Type="http://schemas.openxmlformats.org/officeDocument/2006/relationships/hyperlink" Target="https://docs.cntd.ru/document/578330638" TargetMode="External"/><Relationship Id="rId52" Type="http://schemas.openxmlformats.org/officeDocument/2006/relationships/hyperlink" Target="https://docs.cntd.ru/document/578330638" TargetMode="External"/><Relationship Id="rId60" Type="http://schemas.openxmlformats.org/officeDocument/2006/relationships/hyperlink" Target="https://docs.cntd.ru/document/566085656" TargetMode="External"/><Relationship Id="rId65" Type="http://schemas.openxmlformats.org/officeDocument/2006/relationships/hyperlink" Target="https://docs.cntd.ru/document/902283249" TargetMode="External"/><Relationship Id="rId73" Type="http://schemas.openxmlformats.org/officeDocument/2006/relationships/hyperlink" Target="https://docs.cntd.ru/document/1300117564" TargetMode="External"/><Relationship Id="rId78" Type="http://schemas.openxmlformats.org/officeDocument/2006/relationships/hyperlink" Target="https://docs.cntd.ru/document/578330638" TargetMode="External"/><Relationship Id="rId81" Type="http://schemas.openxmlformats.org/officeDocument/2006/relationships/hyperlink" Target="https://docs.cntd.ru/document/902389617" TargetMode="External"/><Relationship Id="rId4" Type="http://schemas.openxmlformats.org/officeDocument/2006/relationships/hyperlink" Target="https://docs.cntd.ru/document/499057887" TargetMode="External"/><Relationship Id="rId9" Type="http://schemas.openxmlformats.org/officeDocument/2006/relationships/hyperlink" Target="https://docs.cntd.ru/document/499038026" TargetMode="External"/><Relationship Id="rId13" Type="http://schemas.openxmlformats.org/officeDocument/2006/relationships/hyperlink" Target="https://docs.cntd.ru/document/9004937" TargetMode="External"/><Relationship Id="rId18" Type="http://schemas.openxmlformats.org/officeDocument/2006/relationships/hyperlink" Target="https://docs.cntd.ru/document/902389617" TargetMode="External"/><Relationship Id="rId39" Type="http://schemas.openxmlformats.org/officeDocument/2006/relationships/hyperlink" Target="https://docs.cntd.ru/document/1300117564" TargetMode="External"/><Relationship Id="rId34" Type="http://schemas.openxmlformats.org/officeDocument/2006/relationships/hyperlink" Target="https://docs.cntd.ru/document/1300117564" TargetMode="External"/><Relationship Id="rId50" Type="http://schemas.openxmlformats.org/officeDocument/2006/relationships/hyperlink" Target="https://docs.cntd.ru/document/578330638" TargetMode="External"/><Relationship Id="rId55" Type="http://schemas.openxmlformats.org/officeDocument/2006/relationships/hyperlink" Target="https://docs.cntd.ru/document/1300117564" TargetMode="External"/><Relationship Id="rId76" Type="http://schemas.openxmlformats.org/officeDocument/2006/relationships/hyperlink" Target="https://docs.cntd.ru/document/578330638" TargetMode="External"/><Relationship Id="rId7" Type="http://schemas.openxmlformats.org/officeDocument/2006/relationships/hyperlink" Target="https://docs.cntd.ru/document/499024581" TargetMode="External"/><Relationship Id="rId71" Type="http://schemas.openxmlformats.org/officeDocument/2006/relationships/hyperlink" Target="https://docs.cntd.ru/document/130011756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ocs.cntd.ru/document/902389617" TargetMode="External"/><Relationship Id="rId24" Type="http://schemas.openxmlformats.org/officeDocument/2006/relationships/hyperlink" Target="https://docs.cntd.ru/document/499057887" TargetMode="External"/><Relationship Id="rId40" Type="http://schemas.openxmlformats.org/officeDocument/2006/relationships/hyperlink" Target="https://docs.cntd.ru/document/578330638" TargetMode="External"/><Relationship Id="rId45" Type="http://schemas.openxmlformats.org/officeDocument/2006/relationships/hyperlink" Target="https://docs.cntd.ru/document/902389617" TargetMode="External"/><Relationship Id="rId66" Type="http://schemas.openxmlformats.org/officeDocument/2006/relationships/hyperlink" Target="https://docs.cntd.ru/document/499057887" TargetMode="External"/><Relationship Id="rId61" Type="http://schemas.openxmlformats.org/officeDocument/2006/relationships/hyperlink" Target="https://docs.cntd.ru/document/1300117564" TargetMode="External"/><Relationship Id="rId82" Type="http://schemas.openxmlformats.org/officeDocument/2006/relationships/hyperlink" Target="https://docs.cntd.ru/document/13001175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9987</Words>
  <Characters>56929</Characters>
  <Application>Microsoft Office Word</Application>
  <DocSecurity>0</DocSecurity>
  <Lines>474</Lines>
  <Paragraphs>133</Paragraphs>
  <ScaleCrop>false</ScaleCrop>
  <Company/>
  <LinksUpToDate>false</LinksUpToDate>
  <CharactersWithSpaces>66783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2023-03-06T09:47:00Z</dcterms:created>
  <dcterms:modified xsi:type="dcterms:W3CDTF">2023-03-06T09:48:00Z</dcterms:modified>
</cp:coreProperties>
</file>